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26" w:rsidRPr="00971571" w:rsidRDefault="007C0026" w:rsidP="00971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7C0026" w:rsidRPr="00971571">
        <w:trPr>
          <w:trHeight w:val="717"/>
        </w:trPr>
        <w:tc>
          <w:tcPr>
            <w:tcW w:w="6090" w:type="dxa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  <w:r w:rsidRPr="00971571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354638E" wp14:editId="577BECBE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258" w:type="dxa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(TUẦN 19 NĂM HỌC 2021-2022)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 xml:space="preserve">17 </w:t>
            </w: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22/1/22</w:t>
            </w:r>
          </w:p>
        </w:tc>
      </w:tr>
    </w:tbl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0"/>
        <w:tblW w:w="154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951"/>
        <w:gridCol w:w="5345"/>
        <w:gridCol w:w="2735"/>
        <w:gridCol w:w="1885"/>
        <w:gridCol w:w="1463"/>
        <w:gridCol w:w="2039"/>
      </w:tblGrid>
      <w:tr w:rsidR="007C0026" w:rsidRPr="00971571">
        <w:trPr>
          <w:tblHeader/>
        </w:trPr>
        <w:tc>
          <w:tcPr>
            <w:tcW w:w="1034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345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735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85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463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2039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7C0026" w:rsidRPr="00971571">
        <w:trPr>
          <w:cantSplit/>
          <w:trHeight w:val="1030"/>
        </w:trPr>
        <w:tc>
          <w:tcPr>
            <w:tcW w:w="1034" w:type="dxa"/>
            <w:vMerge w:val="restart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Chào cờ qua zoom các lớp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, sơ kết kỳ 1, phát động thi đua đợt 4, phát động viết thư UPU lần thứ 51, giới thiệu sách Bánh chưng, bánh dày</w:t>
            </w:r>
          </w:p>
        </w:tc>
        <w:tc>
          <w:tcPr>
            <w:tcW w:w="2735" w:type="dxa"/>
          </w:tcPr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 w:val="restart"/>
          </w:tcPr>
          <w:p w:rsidR="007C0026" w:rsidRPr="00971571" w:rsidRDefault="007C0026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Đ/c Thức</w:t>
            </w:r>
          </w:p>
        </w:tc>
        <w:tc>
          <w:tcPr>
            <w:tcW w:w="1463" w:type="dxa"/>
            <w:vMerge w:val="restart"/>
          </w:tcPr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467"/>
        </w:trPr>
        <w:tc>
          <w:tcPr>
            <w:tcW w:w="1034" w:type="dxa"/>
            <w:vMerge/>
            <w:vAlign w:val="center"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Kiểm tra nề nếp chuyên môn</w:t>
            </w:r>
          </w:p>
        </w:tc>
        <w:tc>
          <w:tcPr>
            <w:tcW w:w="2735" w:type="dxa"/>
          </w:tcPr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331"/>
        </w:trPr>
        <w:tc>
          <w:tcPr>
            <w:tcW w:w="1034" w:type="dxa"/>
            <w:vMerge w:val="restart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Kiểm tra toàn diện đ/c Khánh Linh 2A4- KTNB</w:t>
            </w:r>
          </w:p>
        </w:tc>
        <w:tc>
          <w:tcPr>
            <w:tcW w:w="2735" w:type="dxa"/>
          </w:tcPr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Đ/c Khánh Linh, Liên</w:t>
            </w:r>
          </w:p>
        </w:tc>
        <w:tc>
          <w:tcPr>
            <w:tcW w:w="1885" w:type="dxa"/>
            <w:vMerge w:val="restart"/>
          </w:tcPr>
          <w:p w:rsidR="007C0026" w:rsidRPr="00971571" w:rsidRDefault="007C0026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472"/>
        </w:trPr>
        <w:tc>
          <w:tcPr>
            <w:tcW w:w="1034" w:type="dxa"/>
            <w:vMerge/>
            <w:vAlign w:val="center"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>T</w:t>
            </w: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>ập huấn phần mềm đánh giá tháng CB,CC,VC,NLĐ</w:t>
            </w:r>
          </w:p>
          <w:p w:rsidR="007C0026" w:rsidRPr="00971571" w:rsidRDefault="00E62947" w:rsidP="00971571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- 20h: Chuyên đề BD kiến thức môn Toán về RG PS </w:t>
            </w:r>
          </w:p>
        </w:tc>
        <w:tc>
          <w:tcPr>
            <w:tcW w:w="2735" w:type="dxa"/>
          </w:tcPr>
          <w:p w:rsidR="007C0026" w:rsidRPr="00971571" w:rsidRDefault="00BE57E5" w:rsidP="00BE57E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Tuyền</w:t>
            </w:r>
          </w:p>
          <w:p w:rsidR="007C0026" w:rsidRPr="00971571" w:rsidRDefault="007C0026" w:rsidP="00BE57E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BE57E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Đ/c Huyền, BGH, GV toàn trường</w:t>
            </w:r>
          </w:p>
        </w:tc>
        <w:tc>
          <w:tcPr>
            <w:tcW w:w="1885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594"/>
        </w:trPr>
        <w:tc>
          <w:tcPr>
            <w:tcW w:w="1034" w:type="dxa"/>
            <w:vMerge w:val="restart"/>
            <w:vAlign w:val="center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1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>- Hoạt động giáo dục đạo đức học sinh - KTNB</w:t>
            </w:r>
          </w:p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35" w:type="dxa"/>
          </w:tcPr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Đ/c Liên, Thu TPT</w:t>
            </w:r>
          </w:p>
        </w:tc>
        <w:tc>
          <w:tcPr>
            <w:tcW w:w="1885" w:type="dxa"/>
            <w:vMerge w:val="restart"/>
          </w:tcPr>
          <w:p w:rsidR="007C0026" w:rsidRPr="00971571" w:rsidRDefault="007C0026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77"/>
        </w:trPr>
        <w:tc>
          <w:tcPr>
            <w:tcW w:w="1034" w:type="dxa"/>
            <w:vMerge/>
            <w:vAlign w:val="center"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>- Hoạt động giáo dục đạo đức học sinh - KTNB</w:t>
            </w:r>
          </w:p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35" w:type="dxa"/>
          </w:tcPr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Đ/c Liên, Thu TPT</w:t>
            </w:r>
          </w:p>
        </w:tc>
        <w:tc>
          <w:tcPr>
            <w:tcW w:w="1885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437"/>
        </w:trPr>
        <w:tc>
          <w:tcPr>
            <w:tcW w:w="1034" w:type="dxa"/>
            <w:vMerge w:val="restart"/>
            <w:vAlign w:val="center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spacing w:after="120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>- Dự giờ đột xuất</w:t>
            </w:r>
          </w:p>
          <w:p w:rsidR="007C0026" w:rsidRPr="00971571" w:rsidRDefault="007C0026" w:rsidP="00971571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BGH</w:t>
            </w:r>
            <w:bookmarkStart w:id="0" w:name="_GoBack"/>
            <w:bookmarkEnd w:id="0"/>
          </w:p>
        </w:tc>
        <w:tc>
          <w:tcPr>
            <w:tcW w:w="1885" w:type="dxa"/>
            <w:vMerge w:val="restart"/>
          </w:tcPr>
          <w:p w:rsidR="007C0026" w:rsidRPr="00971571" w:rsidRDefault="007C0026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589"/>
        </w:trPr>
        <w:tc>
          <w:tcPr>
            <w:tcW w:w="1034" w:type="dxa"/>
            <w:vMerge/>
            <w:vAlign w:val="center"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KTKH bài dạy và video các môn chuyên T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7C0026" w:rsidRPr="00971571" w:rsidRDefault="00E62947" w:rsidP="00971571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- 20h</w:t>
            </w: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>Chuy</w:t>
            </w:r>
            <w:r w:rsidRPr="00971571">
              <w:rPr>
                <w:rFonts w:ascii="Times New Roman" w:hAnsi="Times New Roman"/>
                <w:color w:val="FF0000"/>
                <w:sz w:val="28"/>
                <w:szCs w:val="28"/>
              </w:rPr>
              <w:t>ên đề Đạo đức 1A5: Tự làm việc nhà</w:t>
            </w:r>
          </w:p>
        </w:tc>
        <w:tc>
          <w:tcPr>
            <w:tcW w:w="2735" w:type="dxa"/>
          </w:tcPr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:rsidR="007C0026" w:rsidRPr="00971571" w:rsidRDefault="007C0026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E6294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- BGH, GV K1</w:t>
            </w:r>
          </w:p>
        </w:tc>
        <w:tc>
          <w:tcPr>
            <w:tcW w:w="1885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70"/>
        </w:trPr>
        <w:tc>
          <w:tcPr>
            <w:tcW w:w="1034" w:type="dxa"/>
            <w:vMerge w:val="restart"/>
            <w:vAlign w:val="center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7C0026" w:rsidRPr="00971571" w:rsidRDefault="007C0026" w:rsidP="00971571">
            <w:pPr>
              <w:spacing w:after="120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C0026" w:rsidRPr="00971571" w:rsidRDefault="00E62947" w:rsidP="00971571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KTKH bài dạy và video các môn cơ bản T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35" w:type="dxa"/>
          </w:tcPr>
          <w:p w:rsidR="007C0026" w:rsidRPr="00971571" w:rsidRDefault="00E62947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 xml:space="preserve"> - BGH</w:t>
            </w:r>
          </w:p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cantSplit/>
          <w:trHeight w:val="416"/>
        </w:trPr>
        <w:tc>
          <w:tcPr>
            <w:tcW w:w="1034" w:type="dxa"/>
            <w:vMerge/>
            <w:vAlign w:val="center"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7C0026" w:rsidRPr="00971571" w:rsidRDefault="00E62947" w:rsidP="00971571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000000"/>
                <w:sz w:val="28"/>
                <w:szCs w:val="28"/>
              </w:rPr>
              <w:t>Hoàn thiện hồ sơ công việc tuần 1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9</w:t>
            </w:r>
            <w:r w:rsidRPr="0097157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C0026" w:rsidRPr="00971571" w:rsidRDefault="00E62947" w:rsidP="00971571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Lên lịch công tác tuần </w:t>
            </w:r>
            <w:r w:rsidRPr="00971571">
              <w:rPr>
                <w:rFonts w:ascii="Times New Roman" w:hAnsi="Times New Roman"/>
                <w:sz w:val="28"/>
                <w:szCs w:val="28"/>
              </w:rPr>
              <w:t>20</w:t>
            </w:r>
            <w:r w:rsidRPr="0097157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35" w:type="dxa"/>
          </w:tcPr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C0026" w:rsidRPr="00971571" w:rsidRDefault="00E62947" w:rsidP="00971571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color w:val="000000"/>
                <w:sz w:val="28"/>
                <w:szCs w:val="28"/>
              </w:rPr>
              <w:t>- BGH</w:t>
            </w:r>
          </w:p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C0026" w:rsidRPr="00971571" w:rsidRDefault="007C0026" w:rsidP="00971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C0026" w:rsidRPr="00971571">
        <w:trPr>
          <w:trHeight w:val="416"/>
        </w:trPr>
        <w:tc>
          <w:tcPr>
            <w:tcW w:w="1034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345" w:type="dxa"/>
          </w:tcPr>
          <w:p w:rsidR="007C0026" w:rsidRPr="00971571" w:rsidRDefault="007C0026" w:rsidP="00971571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 xml:space="preserve">Đ/c Thức  </w:t>
            </w:r>
          </w:p>
        </w:tc>
        <w:tc>
          <w:tcPr>
            <w:tcW w:w="1463" w:type="dxa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026" w:rsidRPr="00971571">
        <w:trPr>
          <w:trHeight w:val="416"/>
        </w:trPr>
        <w:tc>
          <w:tcPr>
            <w:tcW w:w="1034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1" w:type="dxa"/>
            <w:vAlign w:val="center"/>
          </w:tcPr>
          <w:p w:rsidR="007C0026" w:rsidRPr="00971571" w:rsidRDefault="00E62947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571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345" w:type="dxa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</w:tcPr>
          <w:p w:rsidR="007C0026" w:rsidRPr="00971571" w:rsidRDefault="007C0026" w:rsidP="0097157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C0026" w:rsidRPr="00971571" w:rsidRDefault="007C0026" w:rsidP="0097157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C0026" w:rsidRPr="00971571" w:rsidRDefault="007C0026" w:rsidP="0097157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0026" w:rsidRPr="00971571" w:rsidRDefault="00E62947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971571">
        <w:rPr>
          <w:rFonts w:ascii="Times New Roman" w:hAnsi="Times New Roman"/>
          <w:sz w:val="28"/>
          <w:szCs w:val="28"/>
        </w:rPr>
        <w:tab/>
      </w:r>
    </w:p>
    <w:p w:rsidR="007C0026" w:rsidRDefault="00E62947" w:rsidP="00971571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971571">
        <w:rPr>
          <w:rFonts w:ascii="Times New Roman" w:hAnsi="Times New Roman"/>
          <w:sz w:val="28"/>
          <w:szCs w:val="28"/>
        </w:rPr>
        <w:t xml:space="preserve">    </w:t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b/>
          <w:sz w:val="28"/>
          <w:szCs w:val="28"/>
        </w:rPr>
        <w:t>HIỆU TRƯỞNG</w:t>
      </w:r>
    </w:p>
    <w:p w:rsidR="00971571" w:rsidRDefault="00971571" w:rsidP="00971571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971571" w:rsidRDefault="00971571" w:rsidP="00971571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971571" w:rsidRPr="00971571" w:rsidRDefault="00971571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E62947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971571">
        <w:rPr>
          <w:rFonts w:ascii="Times New Roman" w:hAnsi="Times New Roman"/>
          <w:sz w:val="28"/>
          <w:szCs w:val="28"/>
        </w:rPr>
        <w:t xml:space="preserve">             </w:t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sz w:val="28"/>
          <w:szCs w:val="28"/>
        </w:rPr>
        <w:tab/>
      </w:r>
      <w:r w:rsidRPr="00971571">
        <w:rPr>
          <w:rFonts w:ascii="Times New Roman" w:hAnsi="Times New Roman"/>
          <w:b/>
          <w:sz w:val="28"/>
          <w:szCs w:val="28"/>
        </w:rPr>
        <w:t>Nguyễn Thị Thức</w:t>
      </w: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97157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C0026" w:rsidRPr="00971571" w:rsidRDefault="007C0026" w:rsidP="007C0026">
      <w:pPr>
        <w:ind w:left="0" w:hanging="2"/>
        <w:rPr>
          <w:rFonts w:ascii="Times New Roman" w:hAnsi="Times New Roman"/>
        </w:rPr>
      </w:pPr>
    </w:p>
    <w:sectPr w:rsidR="007C0026" w:rsidRPr="00971571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C0026"/>
    <w:rsid w:val="007C0026"/>
    <w:rsid w:val="00971571"/>
    <w:rsid w:val="00BE57E5"/>
    <w:rsid w:val="00E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mpZy0XZacJkr4EO4TAhZx2i6rA==">AMUW2mWg08rkm26GLprBHUT7eTz1fA7dOk3AUqy2nCr6g150nvjRDGxZE5E7R1HrluLfrEOxY16K726s3bceLSMExiPuvYU1GQpk2p6fSBh5j+XcAWOIbXk=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M0</cp:lastModifiedBy>
  <cp:revision>4</cp:revision>
  <cp:lastPrinted>2022-01-17T09:59:00Z</cp:lastPrinted>
  <dcterms:created xsi:type="dcterms:W3CDTF">2021-09-07T08:45:00Z</dcterms:created>
  <dcterms:modified xsi:type="dcterms:W3CDTF">2022-01-17T10:01:00Z</dcterms:modified>
</cp:coreProperties>
</file>