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35" w:type="pct"/>
        <w:shd w:val="clear" w:color="auto" w:fill="FFFFFF"/>
        <w:tblLook w:val="04A0" w:firstRow="1" w:lastRow="0" w:firstColumn="1" w:lastColumn="0" w:noHBand="0" w:noVBand="1"/>
      </w:tblPr>
      <w:tblGrid>
        <w:gridCol w:w="10356"/>
      </w:tblGrid>
      <w:tr w:rsidR="00087558" w:rsidRPr="002D5D28" w:rsidTr="00E02691">
        <w:trPr>
          <w:trHeight w:val="990"/>
        </w:trPr>
        <w:tc>
          <w:tcPr>
            <w:tcW w:w="5000" w:type="pct"/>
            <w:shd w:val="clear" w:color="auto" w:fill="FFFFFF"/>
            <w:tcMar>
              <w:top w:w="0" w:type="dxa"/>
              <w:left w:w="0" w:type="dxa"/>
              <w:bottom w:w="0" w:type="dxa"/>
              <w:right w:w="0" w:type="dxa"/>
            </w:tcMar>
            <w:vAlign w:val="center"/>
            <w:hideMark/>
          </w:tcPr>
          <w:p w:rsidR="00087558" w:rsidRDefault="00087558" w:rsidP="00E02691">
            <w:pPr>
              <w:spacing w:after="0"/>
              <w:ind w:right="970"/>
              <w:rPr>
                <w:rFonts w:ascii="Times New Roman" w:hAnsi="Times New Roman" w:cs="Times New Roman"/>
                <w:b/>
                <w:color w:val="000000"/>
                <w:sz w:val="28"/>
                <w:szCs w:val="28"/>
              </w:rPr>
            </w:pPr>
            <w:r>
              <w:rPr>
                <w:rFonts w:ascii="Times New Roman" w:hAnsi="Times New Roman" w:cs="Times New Roman"/>
                <w:b/>
                <w:color w:val="000000"/>
                <w:sz w:val="28"/>
                <w:szCs w:val="28"/>
              </w:rPr>
              <w:t>TRƯỜNG TIỂU HỌC THẠCH BÀN A</w:t>
            </w:r>
            <w:r>
              <w:rPr>
                <w:rFonts w:ascii="Times New Roman" w:hAnsi="Times New Roman" w:cs="Times New Roman"/>
                <w:b/>
                <w:color w:val="000000"/>
                <w:sz w:val="28"/>
                <w:szCs w:val="28"/>
              </w:rPr>
              <w:t xml:space="preserve">           </w:t>
            </w:r>
          </w:p>
          <w:p w:rsidR="00087558" w:rsidRDefault="00087558" w:rsidP="00E02691">
            <w:pPr>
              <w:spacing w:after="0"/>
              <w:ind w:right="97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2D5D28">
              <w:rPr>
                <w:rFonts w:ascii="Times New Roman" w:hAnsi="Times New Roman" w:cs="Times New Roman"/>
                <w:b/>
                <w:color w:val="000000"/>
                <w:sz w:val="28"/>
                <w:szCs w:val="28"/>
              </w:rPr>
              <w:t xml:space="preserve">BÀI TUYÊN TRUYỀN </w:t>
            </w:r>
          </w:p>
          <w:p w:rsidR="00087558" w:rsidRPr="002D5D28" w:rsidRDefault="00087558" w:rsidP="00E02691">
            <w:pPr>
              <w:spacing w:after="0"/>
              <w:ind w:right="970"/>
              <w:rPr>
                <w:rFonts w:ascii="Times New Roman" w:hAnsi="Times New Roman" w:cs="Times New Roman"/>
                <w:b/>
                <w:color w:val="000000"/>
                <w:sz w:val="28"/>
                <w:szCs w:val="28"/>
              </w:rPr>
            </w:pPr>
            <w:r>
              <w:rPr>
                <w:rFonts w:ascii="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640613B0" wp14:editId="582E305C">
                      <wp:simplePos x="0" y="0"/>
                      <wp:positionH relativeFrom="column">
                        <wp:posOffset>823595</wp:posOffset>
                      </wp:positionH>
                      <wp:positionV relativeFrom="paragraph">
                        <wp:posOffset>-6985</wp:posOffset>
                      </wp:positionV>
                      <wp:extent cx="1409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5pt,-.55pt" to="17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" strokecolor="black [3040]"/>
                  </w:pict>
                </mc:Fallback>
              </mc:AlternateContent>
            </w:r>
          </w:p>
          <w:p w:rsidR="00087558" w:rsidRPr="00087558" w:rsidRDefault="00087558" w:rsidP="00087558">
            <w:pPr>
              <w:spacing w:after="0"/>
              <w:ind w:right="970"/>
              <w:jc w:val="center"/>
              <w:rPr>
                <w:rFonts w:ascii="Times New Roman" w:hAnsi="Times New Roman" w:cs="Times New Roman"/>
                <w:b/>
                <w:color w:val="000000"/>
                <w:sz w:val="26"/>
                <w:szCs w:val="26"/>
              </w:rPr>
            </w:pPr>
            <w:r w:rsidRPr="00087558">
              <w:rPr>
                <w:rFonts w:ascii="Times New Roman" w:hAnsi="Times New Roman" w:cs="Times New Roman"/>
                <w:b/>
                <w:color w:val="000000"/>
                <w:sz w:val="26"/>
                <w:szCs w:val="26"/>
              </w:rPr>
              <w:t>TRƯỜNG TIỂU HỌC THẠCH BÀN A</w:t>
            </w:r>
          </w:p>
          <w:p w:rsidR="00087558" w:rsidRPr="00087558" w:rsidRDefault="00087558" w:rsidP="00087558">
            <w:pPr>
              <w:spacing w:after="0"/>
              <w:ind w:right="970"/>
              <w:jc w:val="center"/>
              <w:rPr>
                <w:rFonts w:ascii="Times New Roman" w:hAnsi="Times New Roman" w:cs="Times New Roman"/>
                <w:b/>
                <w:color w:val="000000"/>
                <w:sz w:val="26"/>
                <w:szCs w:val="26"/>
              </w:rPr>
            </w:pPr>
            <w:r w:rsidRPr="00087558">
              <w:rPr>
                <w:rFonts w:ascii="Times New Roman" w:hAnsi="Times New Roman" w:cs="Times New Roman"/>
                <w:b/>
                <w:color w:val="000000"/>
                <w:sz w:val="26"/>
                <w:szCs w:val="26"/>
              </w:rPr>
              <w:t xml:space="preserve"> </w:t>
            </w:r>
            <w:r w:rsidRPr="00087558">
              <w:rPr>
                <w:rFonts w:ascii="Times New Roman" w:hAnsi="Times New Roman" w:cs="Times New Roman"/>
                <w:b/>
                <w:color w:val="000000"/>
                <w:sz w:val="26"/>
                <w:szCs w:val="26"/>
              </w:rPr>
              <w:t>HƯỞNG ỨNG “THÁNG HÀNH ĐỘNG VÌ AN TOÀN THỰC PHẨM”</w:t>
            </w:r>
            <w:r w:rsidRPr="00087558">
              <w:rPr>
                <w:rFonts w:ascii="Times New Roman" w:hAnsi="Times New Roman" w:cs="Times New Roman"/>
                <w:b/>
                <w:color w:val="000000"/>
                <w:sz w:val="26"/>
                <w:szCs w:val="26"/>
              </w:rPr>
              <w:t xml:space="preserve"> </w:t>
            </w:r>
            <w:r w:rsidRPr="00087558">
              <w:rPr>
                <w:rFonts w:ascii="Times New Roman" w:hAnsi="Times New Roman" w:cs="Times New Roman"/>
                <w:b/>
                <w:color w:val="000000"/>
                <w:sz w:val="26"/>
                <w:szCs w:val="26"/>
              </w:rPr>
              <w:t>NĂM 2020</w:t>
            </w:r>
          </w:p>
          <w:p w:rsidR="00087558" w:rsidRPr="002D5D28" w:rsidRDefault="00087558" w:rsidP="00E02691">
            <w:pPr>
              <w:spacing w:after="0"/>
              <w:ind w:right="970"/>
              <w:jc w:val="center"/>
              <w:rPr>
                <w:rFonts w:ascii="Times New Roman" w:hAnsi="Times New Roman" w:cs="Times New Roman"/>
                <w:b/>
                <w:color w:val="000000"/>
                <w:sz w:val="28"/>
                <w:szCs w:val="28"/>
              </w:rPr>
            </w:pPr>
          </w:p>
        </w:tc>
      </w:tr>
    </w:tbl>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t>Trong thời gian qua, cùng với sự chỉ đạo quyết liệt của Chính phủ, các Bộ ngành và các địa phương cùng sự tham gia tích cực của toàn dân, công tác phòng, chống dịch bệnh COVID-19 bước đầu được kiểm soát tốt. Biện pháp “cách ly toàn xã hội” sẽ được nới lỏng từng bước và các hoạt động sản xuất, kinh doanh sẽ dần hoạt động trở lại. Tuy nhiên, theo nhận định của Ban chỉ đạo Quốc gia phòng chống dịch COVID-19, tình hình dịch bệnh còn diễn biến hết sức phức tạp, các Bộ, Ngành, các địa phương tuyệt đối không được lơ là, chủ quan.</w:t>
      </w:r>
    </w:p>
    <w:p w:rsidR="00087558" w:rsidRPr="00342160" w:rsidRDefault="00087558" w:rsidP="00087558">
      <w:pPr>
        <w:spacing w:after="0" w:line="240" w:lineRule="auto"/>
        <w:ind w:firstLine="720"/>
        <w:jc w:val="both"/>
        <w:rPr>
          <w:rFonts w:ascii="Times New Roman" w:eastAsia="Times New Roman" w:hAnsi="Times New Roman" w:cs="Times New Roman"/>
          <w:b/>
          <w:color w:val="000000" w:themeColor="text1"/>
          <w:sz w:val="27"/>
          <w:szCs w:val="27"/>
        </w:rPr>
      </w:pPr>
      <w:r w:rsidRPr="00342160">
        <w:rPr>
          <w:rFonts w:ascii="Times New Roman" w:eastAsia="Times New Roman" w:hAnsi="Times New Roman" w:cs="Times New Roman"/>
          <w:color w:val="000000" w:themeColor="text1"/>
          <w:sz w:val="27"/>
          <w:szCs w:val="27"/>
        </w:rPr>
        <w:t xml:space="preserve">Để bảo đảm an toàn thực phẩm trong điều kiện tiếp tục phòng chống dịch COVID-19 theo chỉ đạo của Thủ tướng Chính phủ và hưởng ứng "Tháng hành động vì an toàn thực phẩm" năm 2020 diễn ra từ ngày 15/4/2020 đến ngày 15/5/2020, Cục An toàn thực phẩm (Bộ Y tế) vừa ban hành Thông điệp hưởng ứng “Tháng hành động vì An toàn thực phẩm” năm 2020, với chủ đề </w:t>
      </w:r>
      <w:r w:rsidRPr="00342160">
        <w:rPr>
          <w:rFonts w:ascii="Times New Roman" w:eastAsia="Times New Roman" w:hAnsi="Times New Roman" w:cs="Times New Roman"/>
          <w:b/>
          <w:color w:val="000000" w:themeColor="text1"/>
          <w:sz w:val="27"/>
          <w:szCs w:val="27"/>
        </w:rPr>
        <w:t>“Nghiêm chỉnh chấp hành chính sách pháp luật trong sản xuất, kinh doanh và quảng cáo thực phẩm”.</w:t>
      </w:r>
    </w:p>
    <w:p w:rsidR="00087558" w:rsidRPr="00342160" w:rsidRDefault="00087558" w:rsidP="00087558">
      <w:pPr>
        <w:pStyle w:val="NormalWeb"/>
        <w:shd w:val="clear" w:color="auto" w:fill="FFFFFF"/>
        <w:spacing w:before="0" w:beforeAutospacing="0" w:after="0" w:afterAutospacing="0"/>
        <w:ind w:firstLine="720"/>
        <w:jc w:val="both"/>
        <w:rPr>
          <w:color w:val="000000" w:themeColor="text1"/>
          <w:sz w:val="27"/>
          <w:szCs w:val="27"/>
        </w:rPr>
      </w:pPr>
      <w:r w:rsidRPr="00342160">
        <w:rPr>
          <w:rStyle w:val="Strong"/>
          <w:color w:val="000000" w:themeColor="text1"/>
          <w:sz w:val="27"/>
          <w:szCs w:val="27"/>
        </w:rPr>
        <w:t xml:space="preserve">Mục tiêu của </w:t>
      </w:r>
      <w:r w:rsidRPr="00342160">
        <w:rPr>
          <w:color w:val="000000" w:themeColor="text1"/>
          <w:sz w:val="27"/>
          <w:szCs w:val="27"/>
        </w:rPr>
        <w:t>“Tháng hành động vì An toàn thực phẩm” năm 2020 nhằm:</w:t>
      </w:r>
    </w:p>
    <w:p w:rsidR="00087558" w:rsidRPr="00342160" w:rsidRDefault="00087558" w:rsidP="00087558">
      <w:pPr>
        <w:pStyle w:val="NormalWeb"/>
        <w:shd w:val="clear" w:color="auto" w:fill="FFFFFF"/>
        <w:spacing w:before="0" w:beforeAutospacing="0" w:after="0" w:afterAutospacing="0"/>
        <w:ind w:firstLine="720"/>
        <w:jc w:val="both"/>
        <w:rPr>
          <w:color w:val="000000" w:themeColor="text1"/>
          <w:sz w:val="27"/>
          <w:szCs w:val="27"/>
        </w:rPr>
      </w:pPr>
      <w:r w:rsidRPr="00342160">
        <w:rPr>
          <w:color w:val="000000" w:themeColor="text1"/>
          <w:sz w:val="27"/>
          <w:szCs w:val="27"/>
        </w:rPr>
        <w:t>1. Tăng cường công tác thông tin, truyền thông chính xác, kịp thời, toàn diện, có trách nhiệm, trung thực các vấn đề liên quan đến an toàn thực phẩm. Đề cao vai trò, trách nhiệm của các tổ chức, cá nhân, doanh nghiệp trong việc thực thi pháp luật về an toàn thực phẩm.</w:t>
      </w:r>
    </w:p>
    <w:p w:rsidR="00087558" w:rsidRPr="00342160" w:rsidRDefault="00087558" w:rsidP="00087558">
      <w:pPr>
        <w:pStyle w:val="NormalWeb"/>
        <w:shd w:val="clear" w:color="auto" w:fill="FFFFFF"/>
        <w:spacing w:before="0" w:beforeAutospacing="0" w:after="0" w:afterAutospacing="0"/>
        <w:ind w:firstLine="720"/>
        <w:jc w:val="both"/>
        <w:rPr>
          <w:color w:val="000000" w:themeColor="text1"/>
          <w:sz w:val="27"/>
          <w:szCs w:val="27"/>
        </w:rPr>
      </w:pPr>
      <w:r w:rsidRPr="00342160">
        <w:rPr>
          <w:color w:val="000000" w:themeColor="text1"/>
          <w:sz w:val="27"/>
          <w:szCs w:val="27"/>
        </w:rPr>
        <w:t>2. Đẩy mạnh công tác thanh tra, kiểm tra về an toàn thực phẩm tại các cơ sở sản xuất, kinh doanh, quảng cáo thực phẩm; tăng cường giám sát, hậu kiểm tại các tỉnh, thành phố trọng điểm, các địa phương có đường biên giới, cửa khẩu. Nêu cao vai trò của chính quyền các cấp, các cơ quan quản lý, tổ chức xã hội và sự giám sát của người tiêu dùng đối với việc tuân thủ pháp luật về an toàn thực phẩm đối với các cá nhân, cơ sở sản xuất, kinh doanh và quảng cáo thực phẩm.</w:t>
      </w:r>
    </w:p>
    <w:p w:rsidR="00087558" w:rsidRPr="00342160" w:rsidRDefault="00087558" w:rsidP="00087558">
      <w:pPr>
        <w:pStyle w:val="NormalWeb"/>
        <w:shd w:val="clear" w:color="auto" w:fill="FFFFFF"/>
        <w:spacing w:before="0" w:beforeAutospacing="0" w:after="0" w:afterAutospacing="0"/>
        <w:ind w:firstLine="720"/>
        <w:jc w:val="both"/>
        <w:rPr>
          <w:color w:val="000000" w:themeColor="text1"/>
          <w:sz w:val="27"/>
          <w:szCs w:val="27"/>
        </w:rPr>
      </w:pPr>
      <w:r w:rsidRPr="00342160">
        <w:rPr>
          <w:color w:val="000000" w:themeColor="text1"/>
          <w:sz w:val="27"/>
          <w:szCs w:val="27"/>
        </w:rPr>
        <w:t>3. Tăng cường xử lý các hành vi vi phạm pháp luật về an toàn thực phẩm, quảng cáo thực phẩm và giảm thiểu ngộ độc do tiêu dùng thực phẩm không an toàn.</w:t>
      </w:r>
    </w:p>
    <w:p w:rsidR="00087558" w:rsidRPr="00342160" w:rsidRDefault="00087558" w:rsidP="00087558">
      <w:pPr>
        <w:pStyle w:val="NormalWeb"/>
        <w:shd w:val="clear" w:color="auto" w:fill="FFFFFF"/>
        <w:spacing w:before="0" w:beforeAutospacing="0" w:after="0" w:afterAutospacing="0"/>
        <w:ind w:firstLine="720"/>
        <w:jc w:val="both"/>
        <w:rPr>
          <w:color w:val="000000" w:themeColor="text1"/>
          <w:sz w:val="27"/>
          <w:szCs w:val="27"/>
        </w:rPr>
      </w:pPr>
      <w:r w:rsidRPr="00342160">
        <w:rPr>
          <w:color w:val="000000" w:themeColor="text1"/>
          <w:sz w:val="27"/>
          <w:szCs w:val="27"/>
        </w:rPr>
        <w:t>Ngoài các hoạt động thường xuyên về công tác bảo đảm an toàn thực phẩm, “Tháng hành động vì An toàn thực phẩm”  năm 2020 còn là điểm nhấn trong năm, tạo nên đợt cao điểm, phát động một chiến dịch truyền thông tuân thủ các quy định pháp luật về an toàn thực phẩm trong các hoạt động sản xuất, kinh doanh, quảng cáo thực phẩm; giảm thiểu các hành vi vi phạm về quảng cáo thực phẩm; chủ động phòng ngừa ô nhiễm thực phẩm, hạn chế tối đa ngộ độc thực phẩm, đặc biệt là các vụ ngộ độc thực phẩm nhiều người mắc do sử dụng sản phẩm thực phẩm không an toàn. Gắn trách nhiệm của Ủy ban nhân dân các cấp để tập trung sự chỉ đạo và bố trí nguồn lực cho công tác an toàn thực phẩm; nâng cao hiệu quả sự phối hợp giữa chính quyền ở địa phương, giữa các cơ quan chức năng và các đoàn thể chính trị xã hội trong công tác bảo đảm an toàn thực phẩm; phát huy ý thức trách nhiệm với cộng đồng của cá nhân, tổ chức sản xuất kinh doanh, người tiêu dùng đối với công tác bảo đảm an toàn thực phẩm.</w:t>
      </w:r>
    </w:p>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lastRenderedPageBreak/>
        <w:t>Sau đây là nội dung của thông điệp</w:t>
      </w:r>
      <w:r w:rsidRPr="00342160">
        <w:rPr>
          <w:rFonts w:ascii="Times New Roman" w:eastAsia="Times New Roman" w:hAnsi="Times New Roman" w:cs="Times New Roman"/>
          <w:b/>
          <w:color w:val="000000" w:themeColor="text1"/>
          <w:sz w:val="27"/>
          <w:szCs w:val="27"/>
        </w:rPr>
        <w:t xml:space="preserve"> </w:t>
      </w:r>
      <w:r w:rsidRPr="00342160">
        <w:rPr>
          <w:rFonts w:ascii="Times New Roman" w:eastAsia="Times New Roman" w:hAnsi="Times New Roman" w:cs="Times New Roman"/>
          <w:color w:val="000000" w:themeColor="text1"/>
          <w:sz w:val="27"/>
          <w:szCs w:val="27"/>
        </w:rPr>
        <w:t>hưởng ứng “Tháng hành động vì An toàn thực phẩm” năm 2020:</w:t>
      </w:r>
    </w:p>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t>1. Người sản xuất, kinh doanh:  Cần tuân thủ quy định pháp luật về an toàn thực phẩm. Tăng cường áp dụng thành quả cách mạng 4.0 trong sản xuất nông nghiệp. Sử dụng nguyên liệu, vật liệu có nguồn gốc, xuất xứ rõ ràng, đúng liều lượng, đúng đối tượng trong sản xuất thực phẩm. Tuyệt đối không sản xuất, kinh doanh thực phẩm giả, kém chất lượng, không an toàn.</w:t>
      </w:r>
    </w:p>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t>2. Các dịch vụ quảng cáo: Chấp hành nghiêm quy định về quảng cáo thực phẩm.</w:t>
      </w:r>
    </w:p>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t>3. Các cơ quan chức năng: Chủ dộng kiểm tra, giám sát, xử lý nghiêm các trường hợp vi phạm trong sản xuất, kinh doanh, quảng cáo thực phẩm.</w:t>
      </w:r>
    </w:p>
    <w:p w:rsidR="00087558"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r w:rsidRPr="00342160">
        <w:rPr>
          <w:rFonts w:ascii="Times New Roman" w:eastAsia="Times New Roman" w:hAnsi="Times New Roman" w:cs="Times New Roman"/>
          <w:color w:val="000000" w:themeColor="text1"/>
          <w:sz w:val="27"/>
          <w:szCs w:val="27"/>
        </w:rPr>
        <w:t>4. Người tiêu dùng: Không sử dụng thực phẩm không rõ nguồn gốc, xuất xứ. Cẩn trọng trước thông tin quảng cáo sai, thổi phồng, quảng cáo thực phẩm như thuốc chữa bệnh.</w:t>
      </w:r>
    </w:p>
    <w:p w:rsidR="00087558" w:rsidRPr="00342160" w:rsidRDefault="00087558" w:rsidP="00087558">
      <w:pPr>
        <w:spacing w:after="0" w:line="240" w:lineRule="auto"/>
        <w:ind w:firstLine="720"/>
        <w:jc w:val="both"/>
        <w:rPr>
          <w:rFonts w:ascii="Times New Roman" w:eastAsia="Times New Roman" w:hAnsi="Times New Roman" w:cs="Times New Roman"/>
          <w:color w:val="000000" w:themeColor="text1"/>
          <w:sz w:val="27"/>
          <w:szCs w:val="27"/>
        </w:rPr>
      </w:pPr>
    </w:p>
    <w:p w:rsidR="00087558" w:rsidRPr="00342160" w:rsidRDefault="00087558" w:rsidP="00087558">
      <w:pPr>
        <w:pStyle w:val="NormalWeb"/>
        <w:shd w:val="clear" w:color="auto" w:fill="FFFFFF"/>
        <w:spacing w:before="0" w:beforeAutospacing="0" w:after="0" w:afterAutospacing="0"/>
        <w:ind w:firstLine="720"/>
        <w:jc w:val="both"/>
        <w:rPr>
          <w:b/>
          <w:i/>
          <w:color w:val="000000" w:themeColor="text1"/>
          <w:sz w:val="27"/>
          <w:szCs w:val="27"/>
        </w:rPr>
      </w:pPr>
      <w:r w:rsidRPr="00342160">
        <w:rPr>
          <w:b/>
          <w:i/>
          <w:color w:val="000000" w:themeColor="text1"/>
          <w:sz w:val="27"/>
          <w:szCs w:val="27"/>
        </w:rPr>
        <w:t>Vì sức khỏe cộng đồng, phát triển kinh tế xã hội hãy nghiêm chỉnh chấp hành chính sách pháp luật trong sản xuất, kinh doanh và quảng cáo thực phẩm</w:t>
      </w:r>
    </w:p>
    <w:tbl>
      <w:tblPr>
        <w:tblStyle w:val="TableGrid"/>
        <w:tblW w:w="15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4"/>
        <w:gridCol w:w="5760"/>
      </w:tblGrid>
      <w:tr w:rsidR="00087558" w:rsidRPr="00342160" w:rsidTr="00087558">
        <w:tc>
          <w:tcPr>
            <w:tcW w:w="9464" w:type="dxa"/>
          </w:tcPr>
          <w:p w:rsidR="00087558" w:rsidRPr="00087558" w:rsidRDefault="00087558" w:rsidP="00E02691">
            <w:pPr>
              <w:jc w:val="center"/>
              <w:rPr>
                <w:color w:val="000000"/>
                <w:sz w:val="27"/>
                <w:szCs w:val="27"/>
              </w:rPr>
            </w:pPr>
          </w:p>
          <w:p w:rsidR="00087558" w:rsidRPr="00087558" w:rsidRDefault="00087558" w:rsidP="00E02691">
            <w:pPr>
              <w:jc w:val="right"/>
              <w:rPr>
                <w:color w:val="000000"/>
                <w:sz w:val="27"/>
                <w:szCs w:val="27"/>
              </w:rPr>
            </w:pPr>
          </w:p>
          <w:p w:rsidR="00087558" w:rsidRPr="00087558" w:rsidRDefault="00087558" w:rsidP="00E02691">
            <w:pPr>
              <w:jc w:val="right"/>
              <w:rPr>
                <w:color w:val="000000"/>
                <w:sz w:val="27"/>
                <w:szCs w:val="27"/>
              </w:rPr>
            </w:pPr>
            <w:r w:rsidRPr="00087558">
              <w:rPr>
                <w:color w:val="000000"/>
                <w:sz w:val="27"/>
                <w:szCs w:val="27"/>
              </w:rPr>
              <w:t>Tác giả: Nguyễn Thị Oanh – Nhân viên y tế</w:t>
            </w:r>
          </w:p>
        </w:tc>
        <w:tc>
          <w:tcPr>
            <w:tcW w:w="5760" w:type="dxa"/>
          </w:tcPr>
          <w:p w:rsidR="00087558" w:rsidRPr="00087558" w:rsidRDefault="00087558" w:rsidP="00E02691">
            <w:pPr>
              <w:jc w:val="center"/>
              <w:rPr>
                <w:color w:val="000000"/>
                <w:sz w:val="27"/>
                <w:szCs w:val="27"/>
              </w:rPr>
            </w:pPr>
          </w:p>
        </w:tc>
      </w:tr>
    </w:tbl>
    <w:p w:rsidR="003964CE" w:rsidRDefault="003964CE"/>
    <w:p w:rsidR="00087558" w:rsidRDefault="00087558"/>
    <w:p w:rsidR="00087558" w:rsidRDefault="00087558"/>
    <w:p w:rsidR="00087558" w:rsidRDefault="00087558">
      <w:bookmarkStart w:id="0" w:name="_GoBack"/>
      <w:bookmarkEnd w:id="0"/>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760"/>
      </w:tblGrid>
      <w:tr w:rsidR="00087558" w:rsidRPr="00342160" w:rsidTr="00E02691">
        <w:tc>
          <w:tcPr>
            <w:tcW w:w="4428" w:type="dxa"/>
          </w:tcPr>
          <w:p w:rsidR="00087558" w:rsidRPr="00087558" w:rsidRDefault="00087558" w:rsidP="00E02691">
            <w:pPr>
              <w:jc w:val="right"/>
              <w:rPr>
                <w:b/>
                <w:color w:val="000000"/>
                <w:sz w:val="27"/>
                <w:szCs w:val="27"/>
              </w:rPr>
            </w:pPr>
          </w:p>
        </w:tc>
        <w:tc>
          <w:tcPr>
            <w:tcW w:w="5760" w:type="dxa"/>
          </w:tcPr>
          <w:p w:rsidR="00087558" w:rsidRPr="00342160" w:rsidRDefault="00087558" w:rsidP="00E02691">
            <w:pPr>
              <w:jc w:val="center"/>
              <w:rPr>
                <w:color w:val="000000"/>
                <w:sz w:val="27"/>
                <w:szCs w:val="27"/>
              </w:rPr>
            </w:pPr>
          </w:p>
        </w:tc>
      </w:tr>
    </w:tbl>
    <w:p w:rsidR="00087558" w:rsidRDefault="00087558"/>
    <w:sectPr w:rsidR="00087558" w:rsidSect="0008755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BDB"/>
    <w:multiLevelType w:val="hybridMultilevel"/>
    <w:tmpl w:val="8F04209C"/>
    <w:lvl w:ilvl="0" w:tplc="512A1A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58"/>
    <w:rsid w:val="00087558"/>
    <w:rsid w:val="0039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7558"/>
    <w:rPr>
      <w:b/>
      <w:bCs/>
    </w:rPr>
  </w:style>
  <w:style w:type="paragraph" w:styleId="NormalWeb">
    <w:name w:val="Normal (Web)"/>
    <w:basedOn w:val="Normal"/>
    <w:semiHidden/>
    <w:unhideWhenUsed/>
    <w:rsid w:val="000875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875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7558"/>
    <w:rPr>
      <w:b/>
      <w:bCs/>
    </w:rPr>
  </w:style>
  <w:style w:type="paragraph" w:styleId="NormalWeb">
    <w:name w:val="Normal (Web)"/>
    <w:basedOn w:val="Normal"/>
    <w:semiHidden/>
    <w:unhideWhenUsed/>
    <w:rsid w:val="000875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875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2020-05-06T02:59:00Z</dcterms:created>
  <dcterms:modified xsi:type="dcterms:W3CDTF">2020-05-06T03:06:00Z</dcterms:modified>
</cp:coreProperties>
</file>