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center"/>
        <w:tblLayout w:type="fixed"/>
        <w:tblLook w:val="0000"/>
      </w:tblPr>
      <w:tblGrid>
        <w:gridCol w:w="5220"/>
        <w:gridCol w:w="4860"/>
        <w:tblGridChange w:id="0">
          <w:tblGrid>
            <w:gridCol w:w="5220"/>
            <w:gridCol w:w="4860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TRƯỜNG TIỂU HỌC LÝ THƯỜNG KIỆT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LỚP: 5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Giáo viên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u w:val="singl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8"/>
                <w:szCs w:val="28"/>
                <w:rtl w:val="0"/>
              </w:rPr>
              <w:t xml:space="preserve">Thứ        ngày      tháng      năm 202</w:t>
            </w:r>
          </w:p>
          <w:p w:rsidR="00000000" w:rsidDel="00000000" w:rsidP="00000000" w:rsidRDefault="00000000" w:rsidRPr="00000000" w14:paraId="00000007">
            <w:pPr>
              <w:pStyle w:val="Heading1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KẾ HOẠCH BÀI DẠY</w:t>
            </w:r>
          </w:p>
          <w:p w:rsidR="00000000" w:rsidDel="00000000" w:rsidP="00000000" w:rsidRDefault="00000000" w:rsidRPr="00000000" w14:paraId="00000008">
            <w:pPr>
              <w:pStyle w:val="Heading1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rtl w:val="0"/>
              </w:rPr>
              <w:t xml:space="preserve">Môn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Tiếng Việt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;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rtl w:val="0"/>
              </w:rPr>
              <w:t xml:space="preserve">Tuần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  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rtl w:val="0"/>
              </w:rPr>
              <w:t xml:space="preserve">Tiết: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TÊN BÀI DẠY: ÔN TẬP 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TIẾT 6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I/ MỤC TIÊU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1.Kiến thức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+ HS tiếp tục ôn tập về nghĩa cảu từ: từ đồng nghĩa, từ trái nghĩa, từ đồng âm, từ nhiều nghĩa.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2.Kĩ năng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: HS biết vận dụng kiến thức đã học về nghĩa của từ để giải các bài tập nhằm trau dồi kĩ năng dùng từ, đặt câu và mở rộng vốn từ.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3.Thái độ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:  HS có ý thức sử dụng từ đồng âm, nhiều nghĩa, từ trái nghĩa hợp LÝ, đúng.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II/ ĐỒ DÙNG DẠY HỌC: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1.GV: Máy chiếu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2.HS: Vở nháp, SGK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III/ CÁC HOẠT ĐỘNG DẠY HỌC CHỦ YẾU:</w:t>
      </w:r>
    </w:p>
    <w:tbl>
      <w:tblPr>
        <w:tblStyle w:val="Table2"/>
        <w:tblW w:w="10800.0" w:type="dxa"/>
        <w:jc w:val="left"/>
        <w:tblInd w:w="-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2"/>
        <w:gridCol w:w="1900"/>
        <w:gridCol w:w="4008"/>
        <w:gridCol w:w="2790"/>
        <w:gridCol w:w="1170"/>
        <w:tblGridChange w:id="0">
          <w:tblGrid>
            <w:gridCol w:w="932"/>
            <w:gridCol w:w="1900"/>
            <w:gridCol w:w="4008"/>
            <w:gridCol w:w="2790"/>
            <w:gridCol w:w="1170"/>
          </w:tblGrid>
        </w:tblGridChange>
      </w:tblGrid>
      <w:t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THỜI GIAN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NỘI DUNG CÁC HOẠT ĐỘNG DẠY HỌC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PHƯƠNG PHÁP – HÌNH THỨC TỔ CHỨC CÁC HOẠT ĐỘNG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DẠY HỌC TƯƠNG ỨNG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ĐỒ DÙNG</w:t>
            </w:r>
          </w:p>
        </w:tc>
      </w:tr>
      <w:t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HOẠT ĐỘNG  CỦA THẦY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HOẠT ĐỘNG CỦA TRÒ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2ph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1.HOẠT ĐỘNG 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Giới thiệu bài ôn tập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GV nêu mục đích yêu cầu của giờ học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2.Hoạt động 2: 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BÀI TẬP 1: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Thay các từ in đậm bằng các từ đồng nghĩa chính xác hơn: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+Y/c HS xác định từ in đậm </w:t>
            </w:r>
            <w:r w:rsidDel="00000000" w:rsidR="00000000" w:rsidRPr="00000000">
              <w:rPr>
                <w:rFonts w:ascii="Wingdings 3" w:cs="Wingdings 3" w:eastAsia="Wingdings 3" w:hAnsi="Wingdings 3"/>
                <w:b w:val="0"/>
                <w:rtl w:val="0"/>
              </w:rPr>
              <w:t xml:space="preserve">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tìm từ đồng nghĩa </w:t>
            </w:r>
            <w:r w:rsidDel="00000000" w:rsidR="00000000" w:rsidRPr="00000000">
              <w:rPr>
                <w:rFonts w:ascii="Wingdings 3" w:cs="Wingdings 3" w:eastAsia="Wingdings 3" w:hAnsi="Wingdings 3"/>
                <w:b w:val="0"/>
                <w:rtl w:val="0"/>
              </w:rPr>
              <w:t xml:space="preserve">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thay thế vào đoạn văn và giải thích xem đã hợp LÝ chưa.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+Tổ chức cho HS trình bày kết quả và thảo luận.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*Thế nào là từ đồng nghĩa?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*GV sửa và nhận xét chung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-HS làm việc theo nhóm 4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-Thảo luận và ghi bảng nhóm.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-Đại diện nhóm trình bày và tranh luận với các nhóm khác.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Máy chiếu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20ph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Bài tập 2: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Bài 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-Tìm từ trái nghĩa với từ in đậm và điền vào chỗ chấm: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+Y/c HS xác định từ in đậm </w:t>
            </w:r>
            <w:r w:rsidDel="00000000" w:rsidR="00000000" w:rsidRPr="00000000">
              <w:rPr>
                <w:rFonts w:ascii="Wingdings 3" w:cs="Wingdings 3" w:eastAsia="Wingdings 3" w:hAnsi="Wingdings 3"/>
                <w:b w:val="0"/>
                <w:rtl w:val="0"/>
              </w:rPr>
              <w:t xml:space="preserve">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tìm từ trái nghĩa.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Một miếng khi đói bằng một gói khi no.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Đoàn kết là sống, chia rẽ là chết.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Thắng không kiêu , thua không nản.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Nói lời phải giữ lấy lời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Đừng như con bướm đậu rồi lại bay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Tố gỗ hơn tốt nước sơn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Xấu người đẹp nết còn hơn đẹp người.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-GV tổ chức cho HS tự giải thích các câu thành ngữ , tục ngữ vừa tìm được.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Wingdings 3" w:cs="Wingdings 3" w:eastAsia="Wingdings 3" w:hAnsi="Wingdings 3"/>
                <w:b w:val="0"/>
                <w:rtl w:val="0"/>
              </w:rPr>
              <w:t xml:space="preserve">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nhấn mạnh về việc sử dụng từ trái nghĩa.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Đặt câu với mỗi nghĩa dưới đây của từ đánh: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-Tổ chức cho HS tự đặt câu và giao lưu với nhau.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*GV? từ đánh trong 3 câu đó là từ đồng nghĩa hay đồng âm? Vì sao?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-HS làm miệng từng câu thành ngữ tục ngữ.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-Giải thích nghĩa của từng câu sau khi hoàn thiện toàn bộ phần điền từ vào chỗ chấm.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-HS giải thích nghĩa của các thành ngữ tục ngữ.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-2HS đặt câu trên bảng </w:t>
            </w:r>
            <w:r w:rsidDel="00000000" w:rsidR="00000000" w:rsidRPr="00000000">
              <w:rPr>
                <w:rFonts w:ascii="Wingdings 3" w:cs="Wingdings 3" w:eastAsia="Wingdings 3" w:hAnsi="Wingdings 3"/>
                <w:b w:val="0"/>
                <w:rtl w:val="0"/>
              </w:rPr>
              <w:t xml:space="preserve">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lớp làm vào vở </w:t>
            </w:r>
            <w:r w:rsidDel="00000000" w:rsidR="00000000" w:rsidRPr="00000000">
              <w:rPr>
                <w:rFonts w:ascii="Wingdings 3" w:cs="Wingdings 3" w:eastAsia="Wingdings 3" w:hAnsi="Wingdings 3"/>
                <w:b w:val="0"/>
                <w:rtl w:val="0"/>
              </w:rPr>
              <w:t xml:space="preserve">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chữa và nhận xét.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-HS tự đặt câu và trình bày trên bảng.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Máy hắt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Máy hắt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3ph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3/ Củng cố-dặn dò: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GV kiểm tra vở của HS và nhận xét.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-GV nhận xét giờ học.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- HS lắng nghe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Rút kinh nghiệm - bổ sung</w:t>
      </w:r>
    </w:p>
    <w:p w:rsidR="00000000" w:rsidDel="00000000" w:rsidP="00000000" w:rsidRDefault="00000000" w:rsidRPr="00000000" w14:paraId="00000091">
      <w:pPr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42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  <w:font w:name="Wingdings 3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b w:val="1"/>
        <w:sz w:val="28"/>
        <w:szCs w:val="2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