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3A2BEBCF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</w:t>
            </w:r>
            <w:r w:rsidR="006257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14:paraId="6F3355B2" w14:textId="41704915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1F6B8DF2" w14:textId="58E9072E" w:rsidR="00260DD0" w:rsidRPr="00260DD0" w:rsidRDefault="00260DD0" w:rsidP="003E6DA7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2F3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3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F3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75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1/2022</w:t>
            </w:r>
          </w:p>
        </w:tc>
      </w:tr>
    </w:tbl>
    <w:p w14:paraId="05EC4013" w14:textId="391CC64A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62572E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5B299800" w:rsidR="008058D7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6B5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3892" w:type="dxa"/>
        <w:tblInd w:w="250" w:type="dxa"/>
        <w:tblLook w:val="04A0" w:firstRow="1" w:lastRow="0" w:firstColumn="1" w:lastColumn="0" w:noHBand="0" w:noVBand="1"/>
      </w:tblPr>
      <w:tblGrid>
        <w:gridCol w:w="992"/>
        <w:gridCol w:w="3261"/>
        <w:gridCol w:w="3260"/>
        <w:gridCol w:w="1843"/>
        <w:gridCol w:w="4536"/>
      </w:tblGrid>
      <w:tr w:rsidR="00260DD0" w:rsidRPr="00A40DD7" w14:paraId="4A5BA44B" w14:textId="77777777" w:rsidTr="003D0FAE">
        <w:tc>
          <w:tcPr>
            <w:tcW w:w="992" w:type="dxa"/>
          </w:tcPr>
          <w:p w14:paraId="724F479D" w14:textId="2FA4B28E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Thứ</w:t>
            </w:r>
          </w:p>
        </w:tc>
        <w:tc>
          <w:tcPr>
            <w:tcW w:w="3261" w:type="dxa"/>
          </w:tcPr>
          <w:p w14:paraId="2100E316" w14:textId="4A3E7343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A40DD7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Kết quả</w:t>
            </w:r>
          </w:p>
        </w:tc>
      </w:tr>
      <w:tr w:rsidR="00D05B8C" w:rsidRPr="00A40DD7" w14:paraId="31BBD500" w14:textId="77777777" w:rsidTr="003D0FAE">
        <w:tc>
          <w:tcPr>
            <w:tcW w:w="992" w:type="dxa"/>
          </w:tcPr>
          <w:p w14:paraId="43041AFD" w14:textId="77777777" w:rsidR="00D05B8C" w:rsidRPr="00A40DD7" w:rsidRDefault="00D05B8C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Hai</w:t>
            </w:r>
          </w:p>
          <w:p w14:paraId="5A3436D3" w14:textId="57E501E5" w:rsidR="00D05B8C" w:rsidRPr="00A40DD7" w:rsidRDefault="00D05B8C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27</w:t>
            </w: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/12</w:t>
            </w:r>
          </w:p>
        </w:tc>
        <w:tc>
          <w:tcPr>
            <w:tcW w:w="3261" w:type="dxa"/>
          </w:tcPr>
          <w:p w14:paraId="76AA45C5" w14:textId="3C3BE5BE" w:rsidR="00D05B8C" w:rsidRDefault="00D05B8C" w:rsidP="00F36D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19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Chào cờ: </w:t>
            </w:r>
            <w:r w:rsidR="00F919B4" w:rsidRPr="00F919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Chủ đề “Em yêu lịch sử Việt Nam”</w:t>
            </w:r>
            <w:r w:rsidR="003B588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7B137467" w14:textId="05462406" w:rsidR="003B5885" w:rsidRPr="00F919B4" w:rsidRDefault="003B5885" w:rsidP="00F36D1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VP nộp các bản kê khai tài sản về PNV trước 10h.</w:t>
            </w:r>
          </w:p>
          <w:p w14:paraId="3EF35A6D" w14:textId="17D5592E" w:rsidR="00D05B8C" w:rsidRPr="00D05B8C" w:rsidRDefault="00D05B8C" w:rsidP="00F36D1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3260" w:type="dxa"/>
          </w:tcPr>
          <w:p w14:paraId="18E0DC58" w14:textId="10FBF6E3" w:rsidR="00D05B8C" w:rsidRPr="0091585C" w:rsidRDefault="00D05B8C" w:rsidP="001F743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09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F409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F409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F409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  <w:r w:rsidRPr="00F4090F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</w:tcPr>
          <w:p w14:paraId="4EFBAA11" w14:textId="77777777" w:rsidR="00D05B8C" w:rsidRPr="00A40DD7" w:rsidRDefault="00D05B8C" w:rsidP="00750EF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PHT</w:t>
            </w:r>
          </w:p>
          <w:p w14:paraId="27B839B3" w14:textId="6CC873B8" w:rsidR="00D05B8C" w:rsidRPr="00A40DD7" w:rsidRDefault="00D05B8C" w:rsidP="00750EF6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- GV: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Mai K5</w:t>
            </w:r>
          </w:p>
          <w:p w14:paraId="618A549A" w14:textId="77777777" w:rsidR="00D05B8C" w:rsidRPr="00A40DD7" w:rsidRDefault="00D05B8C" w:rsidP="00750EF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12DC8A37" w14:textId="77777777" w:rsidR="00D05B8C" w:rsidRPr="00A40DD7" w:rsidRDefault="00D05B8C" w:rsidP="00750EF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Quang,</w:t>
            </w:r>
          </w:p>
          <w:p w14:paraId="0571E028" w14:textId="31AF1388" w:rsidR="00D05B8C" w:rsidRPr="00A40DD7" w:rsidRDefault="00D05B8C" w:rsidP="00750EF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CB11D3E" w14:textId="6060922B" w:rsidR="00D05B8C" w:rsidRPr="00A40DD7" w:rsidRDefault="00D05B8C" w:rsidP="00A5661A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D05B8C" w:rsidRPr="00A40DD7" w14:paraId="4EF8E09C" w14:textId="77777777" w:rsidTr="003D0FAE">
        <w:tc>
          <w:tcPr>
            <w:tcW w:w="992" w:type="dxa"/>
          </w:tcPr>
          <w:p w14:paraId="798D5E2D" w14:textId="3465896E" w:rsidR="00D05B8C" w:rsidRPr="00A40DD7" w:rsidRDefault="00D05B8C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Ba</w:t>
            </w:r>
          </w:p>
          <w:p w14:paraId="192C9F05" w14:textId="50E39825" w:rsidR="00D05B8C" w:rsidRPr="00A40DD7" w:rsidRDefault="00D05B8C" w:rsidP="00750EF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28</w:t>
            </w: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/12</w:t>
            </w:r>
          </w:p>
        </w:tc>
        <w:tc>
          <w:tcPr>
            <w:tcW w:w="3261" w:type="dxa"/>
          </w:tcPr>
          <w:p w14:paraId="45865BA0" w14:textId="77777777" w:rsidR="00D05B8C" w:rsidRDefault="00D05B8C" w:rsidP="0078292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5FDD51A4" w14:textId="4C955471" w:rsidR="00D05B8C" w:rsidRPr="00D05B8C" w:rsidRDefault="00D05B8C" w:rsidP="00A40DD7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05B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Kiểm tra c</w:t>
            </w:r>
            <w:r w:rsidRPr="00D05B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ông tác thư viện trường học (KTNB)</w:t>
            </w:r>
          </w:p>
        </w:tc>
        <w:tc>
          <w:tcPr>
            <w:tcW w:w="3260" w:type="dxa"/>
          </w:tcPr>
          <w:p w14:paraId="4891DDB7" w14:textId="2D3B2C7F" w:rsidR="00D05B8C" w:rsidRPr="0091585C" w:rsidRDefault="00D05B8C" w:rsidP="00A40DD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09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F409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F409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F409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  <w:r w:rsidRPr="00F4090F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</w:tcPr>
          <w:p w14:paraId="7AA34AC2" w14:textId="77777777" w:rsidR="00D05B8C" w:rsidRPr="00A40DD7" w:rsidRDefault="00D05B8C" w:rsidP="00CC018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HT</w:t>
            </w:r>
          </w:p>
          <w:p w14:paraId="6577F08E" w14:textId="3140979C" w:rsidR="00D05B8C" w:rsidRPr="00A40DD7" w:rsidRDefault="00D05B8C" w:rsidP="00CC018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-GV: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H. Linh</w:t>
            </w:r>
          </w:p>
          <w:p w14:paraId="45546FFF" w14:textId="77777777" w:rsidR="00D05B8C" w:rsidRPr="00A40DD7" w:rsidRDefault="00D05B8C" w:rsidP="00CC018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53595F81" w14:textId="77777777" w:rsidR="00D05B8C" w:rsidRPr="00A40DD7" w:rsidRDefault="00D05B8C" w:rsidP="00CC018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Suốt,</w:t>
            </w:r>
          </w:p>
          <w:p w14:paraId="1EF386DB" w14:textId="26B1B7D9" w:rsidR="00D05B8C" w:rsidRPr="00A40DD7" w:rsidRDefault="00D05B8C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Hải</w:t>
            </w:r>
          </w:p>
        </w:tc>
        <w:tc>
          <w:tcPr>
            <w:tcW w:w="4536" w:type="dxa"/>
          </w:tcPr>
          <w:p w14:paraId="7F893D12" w14:textId="1FBDE437" w:rsidR="00D05B8C" w:rsidRPr="00A40DD7" w:rsidRDefault="00D05B8C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750EF6" w:rsidRPr="00A40DD7" w14:paraId="6D3F6F47" w14:textId="77777777" w:rsidTr="003D0FAE">
        <w:tc>
          <w:tcPr>
            <w:tcW w:w="992" w:type="dxa"/>
          </w:tcPr>
          <w:p w14:paraId="2D2D8E76" w14:textId="1991192A" w:rsidR="00750EF6" w:rsidRPr="00A40DD7" w:rsidRDefault="00750EF6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Tư</w:t>
            </w:r>
          </w:p>
          <w:p w14:paraId="01407956" w14:textId="1DC5A3CC" w:rsidR="00750EF6" w:rsidRPr="00A40DD7" w:rsidRDefault="00750EF6" w:rsidP="00750EF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29</w:t>
            </w: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/12</w:t>
            </w:r>
          </w:p>
        </w:tc>
        <w:tc>
          <w:tcPr>
            <w:tcW w:w="3261" w:type="dxa"/>
          </w:tcPr>
          <w:p w14:paraId="7F0647EB" w14:textId="77777777" w:rsidR="00750EF6" w:rsidRPr="00D05B8C" w:rsidRDefault="00750EF6" w:rsidP="00B707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05B8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- 8h30: Khối 4 KTĐK môn Khoa học</w:t>
            </w:r>
          </w:p>
          <w:p w14:paraId="2F01F1F1" w14:textId="1C3FC2EA" w:rsidR="00750EF6" w:rsidRPr="00D05B8C" w:rsidRDefault="00750EF6" w:rsidP="00B707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05B8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- 9h30: Khối 5 KTĐK môn Khoa học</w:t>
            </w:r>
          </w:p>
          <w:p w14:paraId="016DE4E4" w14:textId="77777777" w:rsidR="00750EF6" w:rsidRPr="0091585C" w:rsidRDefault="00750EF6" w:rsidP="00B707F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217B77A4" w14:textId="441377CD" w:rsidR="00750EF6" w:rsidRPr="0091585C" w:rsidRDefault="00750EF6" w:rsidP="00DE22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76EF3DE" w14:textId="268E815D" w:rsidR="00A8014F" w:rsidRDefault="00A8014F" w:rsidP="0078292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- 14h 30: họp giao ban HT với PGD</w:t>
            </w:r>
          </w:p>
          <w:p w14:paraId="746F5B01" w14:textId="6F032740" w:rsidR="00750EF6" w:rsidRPr="0091585C" w:rsidRDefault="00750EF6" w:rsidP="0078292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18A9862E" w14:textId="512151FB" w:rsidR="00750EF6" w:rsidRPr="0091585C" w:rsidRDefault="00750EF6" w:rsidP="00750EF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AE6CD76" w14:textId="77777777" w:rsidR="00750EF6" w:rsidRPr="00A40DD7" w:rsidRDefault="00750EF6" w:rsidP="00CC018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PHT</w:t>
            </w:r>
          </w:p>
          <w:p w14:paraId="5364E23C" w14:textId="58A49BF7" w:rsidR="00750EF6" w:rsidRPr="00A40DD7" w:rsidRDefault="00750EF6" w:rsidP="00CC018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- GV:</w:t>
            </w: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Trà</w:t>
            </w:r>
          </w:p>
          <w:p w14:paraId="604804BE" w14:textId="77777777" w:rsidR="00750EF6" w:rsidRPr="00A40DD7" w:rsidRDefault="00750EF6" w:rsidP="00CC018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45EACAE9" w14:textId="77777777" w:rsidR="00750EF6" w:rsidRPr="00A40DD7" w:rsidRDefault="00750EF6" w:rsidP="00CC018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Quang,</w:t>
            </w:r>
          </w:p>
          <w:p w14:paraId="3A8D4926" w14:textId="5B7716F9" w:rsidR="00750EF6" w:rsidRPr="00A40DD7" w:rsidRDefault="00750EF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593BFC00" w14:textId="6740455A" w:rsidR="00750EF6" w:rsidRPr="00A40DD7" w:rsidRDefault="00750EF6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  <w:vertAlign w:val="subscript"/>
              </w:rPr>
            </w:pPr>
          </w:p>
        </w:tc>
      </w:tr>
      <w:tr w:rsidR="00750EF6" w:rsidRPr="00A40DD7" w14:paraId="5324BEF2" w14:textId="77777777" w:rsidTr="003D0FAE">
        <w:tc>
          <w:tcPr>
            <w:tcW w:w="992" w:type="dxa"/>
          </w:tcPr>
          <w:p w14:paraId="2F2E4BB7" w14:textId="78AB6FDB" w:rsidR="00750EF6" w:rsidRPr="00A40DD7" w:rsidRDefault="00750EF6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Năm</w:t>
            </w:r>
          </w:p>
          <w:p w14:paraId="6D9AAB55" w14:textId="4D5B0FA1" w:rsidR="00750EF6" w:rsidRPr="00A40DD7" w:rsidRDefault="00750EF6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30</w:t>
            </w: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/12</w:t>
            </w:r>
          </w:p>
        </w:tc>
        <w:tc>
          <w:tcPr>
            <w:tcW w:w="3261" w:type="dxa"/>
          </w:tcPr>
          <w:p w14:paraId="57FE12D1" w14:textId="2F6F93AD" w:rsidR="00480EE9" w:rsidRPr="00D05B8C" w:rsidRDefault="00480EE9" w:rsidP="00480EE9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05B8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- 8h30: Khối 4 KTĐK môn LS- ĐL</w:t>
            </w:r>
          </w:p>
          <w:p w14:paraId="4924BB4F" w14:textId="03FFE71B" w:rsidR="00480EE9" w:rsidRDefault="00480EE9" w:rsidP="00480EE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5B8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- 9h30: Khối 5 KTĐK môn LS- ĐL</w:t>
            </w:r>
          </w:p>
          <w:p w14:paraId="61ABC454" w14:textId="6888363B" w:rsidR="00750EF6" w:rsidRPr="00D05B8C" w:rsidRDefault="00D05B8C" w:rsidP="00663A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lastRenderedPageBreak/>
              <w:t>qua Internet,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3260" w:type="dxa"/>
          </w:tcPr>
          <w:p w14:paraId="44059970" w14:textId="25DF590A" w:rsidR="00A8014F" w:rsidRDefault="00A8014F" w:rsidP="00DE22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Chuẩn bị nội dung họp HĐSP</w:t>
            </w:r>
          </w:p>
          <w:p w14:paraId="12FF48A9" w14:textId="25DC308F" w:rsidR="00750EF6" w:rsidRPr="0091585C" w:rsidRDefault="00750EF6" w:rsidP="00DE220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55C6DD54" w14:textId="3DDDD817" w:rsidR="00750EF6" w:rsidRPr="0091585C" w:rsidRDefault="00750EF6" w:rsidP="00750EF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 Tổ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SHCM</w:t>
            </w:r>
          </w:p>
          <w:p w14:paraId="1597AC4D" w14:textId="46DAA7A4" w:rsidR="00750EF6" w:rsidRPr="0091585C" w:rsidRDefault="00750EF6" w:rsidP="00DE22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2B92F7E" w14:textId="77777777" w:rsidR="00750EF6" w:rsidRPr="00A40DD7" w:rsidRDefault="00750EF6" w:rsidP="00CC018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lastRenderedPageBreak/>
              <w:t>- BGH: HT</w:t>
            </w:r>
          </w:p>
          <w:p w14:paraId="155FB0DE" w14:textId="2789D0E9" w:rsidR="00750EF6" w:rsidRPr="00A40DD7" w:rsidRDefault="00750EF6" w:rsidP="00CC018D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-GV: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Hiền MT</w:t>
            </w:r>
          </w:p>
          <w:p w14:paraId="1311020E" w14:textId="77777777" w:rsidR="00750EF6" w:rsidRPr="00A40DD7" w:rsidRDefault="00750EF6" w:rsidP="00CC018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0E888F8E" w14:textId="77777777" w:rsidR="00750EF6" w:rsidRPr="00A40DD7" w:rsidRDefault="00750EF6" w:rsidP="00CC018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Suốt,</w:t>
            </w:r>
          </w:p>
          <w:p w14:paraId="76B9BB05" w14:textId="27F80478" w:rsidR="00750EF6" w:rsidRPr="00A40DD7" w:rsidRDefault="00750EF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Hải</w:t>
            </w:r>
          </w:p>
        </w:tc>
        <w:tc>
          <w:tcPr>
            <w:tcW w:w="4536" w:type="dxa"/>
          </w:tcPr>
          <w:p w14:paraId="4E489FBC" w14:textId="26EBE0D8" w:rsidR="00750EF6" w:rsidRPr="00A40DD7" w:rsidRDefault="00750EF6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750EF6" w:rsidRPr="00A40DD7" w14:paraId="56FE39A3" w14:textId="77777777" w:rsidTr="003D0FAE">
        <w:tc>
          <w:tcPr>
            <w:tcW w:w="992" w:type="dxa"/>
          </w:tcPr>
          <w:p w14:paraId="307DAA66" w14:textId="77777777" w:rsidR="00750EF6" w:rsidRPr="00A40DD7" w:rsidRDefault="00750EF6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lastRenderedPageBreak/>
              <w:t>Sáu</w:t>
            </w:r>
          </w:p>
          <w:p w14:paraId="5BFB16CA" w14:textId="0393B3B3" w:rsidR="00750EF6" w:rsidRPr="00A40DD7" w:rsidRDefault="00750EF6" w:rsidP="00DD24E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31</w:t>
            </w: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/12</w:t>
            </w:r>
          </w:p>
        </w:tc>
        <w:tc>
          <w:tcPr>
            <w:tcW w:w="3261" w:type="dxa"/>
          </w:tcPr>
          <w:p w14:paraId="58F35C14" w14:textId="12945F86" w:rsidR="00D05B8C" w:rsidRPr="00A8014F" w:rsidRDefault="00A8014F" w:rsidP="0035033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Báo cáo đề cương luận văn tại trường ĐHSPTĐ (đ.c Phượng, Linh)</w:t>
            </w:r>
          </w:p>
          <w:p w14:paraId="3FBE9AF2" w14:textId="2449FE50" w:rsidR="00750EF6" w:rsidRPr="00D05B8C" w:rsidRDefault="00D05B8C" w:rsidP="00350339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05B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Kiểm tra việc thực hiện nhiệm vụ của học sinh</w:t>
            </w:r>
            <w:r w:rsidR="00750EF6" w:rsidRPr="00D05B8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D05B8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(KTNB)</w:t>
            </w:r>
          </w:p>
          <w:p w14:paraId="4AA61B46" w14:textId="0CAE1DEF" w:rsidR="00750EF6" w:rsidRPr="0091585C" w:rsidRDefault="00750EF6" w:rsidP="00DE220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617128BD" w14:textId="7BD1685F" w:rsidR="00750EF6" w:rsidRPr="0091585C" w:rsidRDefault="00A8014F" w:rsidP="006B56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</w:p>
        </w:tc>
        <w:tc>
          <w:tcPr>
            <w:tcW w:w="1843" w:type="dxa"/>
          </w:tcPr>
          <w:p w14:paraId="7954C7D6" w14:textId="77777777" w:rsidR="00750EF6" w:rsidRPr="00A40DD7" w:rsidRDefault="00750EF6" w:rsidP="00CF7C6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PHT</w:t>
            </w:r>
          </w:p>
          <w:p w14:paraId="6D204D5D" w14:textId="4B38ADAE" w:rsidR="00750EF6" w:rsidRDefault="00750EF6" w:rsidP="00CF7C6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- </w:t>
            </w: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GV: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Nam</w:t>
            </w:r>
          </w:p>
          <w:p w14:paraId="448364E3" w14:textId="77777777" w:rsidR="00750EF6" w:rsidRPr="00A40DD7" w:rsidRDefault="00750EF6" w:rsidP="00CF7C6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7FC233F3" w14:textId="77777777" w:rsidR="00750EF6" w:rsidRPr="00A40DD7" w:rsidRDefault="00750EF6" w:rsidP="00CF7C6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Quang,</w:t>
            </w:r>
          </w:p>
          <w:p w14:paraId="4D34D278" w14:textId="584FE929" w:rsidR="00750EF6" w:rsidRPr="00A40DD7" w:rsidRDefault="00750EF6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E7B3070" w14:textId="7F5B5A90" w:rsidR="00750EF6" w:rsidRPr="00A40DD7" w:rsidRDefault="00750EF6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D05B8C" w:rsidRPr="00A40DD7" w14:paraId="1B1EB853" w14:textId="77777777" w:rsidTr="001F1A33">
        <w:tc>
          <w:tcPr>
            <w:tcW w:w="992" w:type="dxa"/>
          </w:tcPr>
          <w:p w14:paraId="0A55509C" w14:textId="77777777" w:rsidR="00D05B8C" w:rsidRPr="00A40DD7" w:rsidRDefault="00D05B8C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Bảy</w:t>
            </w:r>
          </w:p>
          <w:p w14:paraId="63E318FE" w14:textId="615B0DF8" w:rsidR="00D05B8C" w:rsidRPr="00A40DD7" w:rsidRDefault="00D05B8C" w:rsidP="00DD24E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01/1</w:t>
            </w:r>
          </w:p>
        </w:tc>
        <w:tc>
          <w:tcPr>
            <w:tcW w:w="3261" w:type="dxa"/>
          </w:tcPr>
          <w:p w14:paraId="0B2F2EBE" w14:textId="76638DAC" w:rsidR="00D05B8C" w:rsidRPr="00DD6F74" w:rsidRDefault="00F919B4" w:rsidP="00821A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F7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NGHỈ TẾT DƯƠNG LỊCH NHÂM DẦN NĂM 2022 (Từ ngày 01/01/2022 đến ngày 03/01/2022)</w:t>
            </w:r>
          </w:p>
        </w:tc>
        <w:tc>
          <w:tcPr>
            <w:tcW w:w="3260" w:type="dxa"/>
          </w:tcPr>
          <w:p w14:paraId="2C20E87F" w14:textId="7A4AA939" w:rsidR="00D05B8C" w:rsidRPr="0091585C" w:rsidRDefault="00D05B8C" w:rsidP="003E6D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1843" w:type="dxa"/>
          </w:tcPr>
          <w:p w14:paraId="0CB0BBB7" w14:textId="77777777" w:rsidR="00D05B8C" w:rsidRPr="00A40DD7" w:rsidRDefault="00D05B8C" w:rsidP="00CF7C6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HT</w:t>
            </w:r>
          </w:p>
          <w:p w14:paraId="731E0B95" w14:textId="77777777" w:rsidR="00D05B8C" w:rsidRPr="00A40DD7" w:rsidRDefault="00D05B8C" w:rsidP="00CF7C6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62AF447E" w14:textId="77777777" w:rsidR="00D05B8C" w:rsidRPr="00A40DD7" w:rsidRDefault="00D05B8C" w:rsidP="00CF7C6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Suốt,</w:t>
            </w:r>
          </w:p>
          <w:p w14:paraId="05840FD4" w14:textId="78E38F3B" w:rsidR="00D05B8C" w:rsidRPr="00A40DD7" w:rsidRDefault="00D05B8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Hải</w:t>
            </w:r>
          </w:p>
        </w:tc>
        <w:tc>
          <w:tcPr>
            <w:tcW w:w="4536" w:type="dxa"/>
            <w:vAlign w:val="center"/>
          </w:tcPr>
          <w:p w14:paraId="365FFAA1" w14:textId="5780DF8B" w:rsidR="00D05B8C" w:rsidRPr="00A40DD7" w:rsidRDefault="00D05B8C" w:rsidP="00DD24EC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D05B8C" w:rsidRPr="00A40DD7" w14:paraId="6C77D207" w14:textId="77777777" w:rsidTr="001F1A33">
        <w:tc>
          <w:tcPr>
            <w:tcW w:w="992" w:type="dxa"/>
          </w:tcPr>
          <w:p w14:paraId="3BA81D4B" w14:textId="77777777" w:rsidR="00D05B8C" w:rsidRPr="00A40DD7" w:rsidRDefault="00D05B8C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CN</w:t>
            </w:r>
          </w:p>
          <w:p w14:paraId="049206B9" w14:textId="13F4DBFD" w:rsidR="00D05B8C" w:rsidRPr="00A40DD7" w:rsidRDefault="00D05B8C" w:rsidP="006B56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02/1</w:t>
            </w:r>
          </w:p>
        </w:tc>
        <w:tc>
          <w:tcPr>
            <w:tcW w:w="3261" w:type="dxa"/>
          </w:tcPr>
          <w:p w14:paraId="560D331A" w14:textId="5D53014B" w:rsidR="00D05B8C" w:rsidRPr="0091585C" w:rsidRDefault="00D05B8C" w:rsidP="001619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260" w:type="dxa"/>
          </w:tcPr>
          <w:p w14:paraId="536E4BD4" w14:textId="1D4AE57F" w:rsidR="00D05B8C" w:rsidRPr="0091585C" w:rsidRDefault="00D05B8C" w:rsidP="001619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1843" w:type="dxa"/>
          </w:tcPr>
          <w:p w14:paraId="44AEF25C" w14:textId="77777777" w:rsidR="00D05B8C" w:rsidRPr="00A40DD7" w:rsidRDefault="00D05B8C" w:rsidP="00750EF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PHT</w:t>
            </w:r>
          </w:p>
          <w:p w14:paraId="069496C8" w14:textId="77777777" w:rsidR="00D05B8C" w:rsidRPr="00A40DD7" w:rsidRDefault="00D05B8C" w:rsidP="00750EF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0D692497" w14:textId="77777777" w:rsidR="00D05B8C" w:rsidRPr="00A40DD7" w:rsidRDefault="00D05B8C" w:rsidP="00750EF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Quang,</w:t>
            </w:r>
          </w:p>
          <w:p w14:paraId="495FE69F" w14:textId="15AD7599" w:rsidR="00D05B8C" w:rsidRPr="00A40DD7" w:rsidRDefault="00D05B8C" w:rsidP="00750EF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Thuyến</w:t>
            </w:r>
          </w:p>
        </w:tc>
        <w:tc>
          <w:tcPr>
            <w:tcW w:w="4536" w:type="dxa"/>
            <w:vAlign w:val="center"/>
          </w:tcPr>
          <w:p w14:paraId="7F1F3D19" w14:textId="650A5889" w:rsidR="00D05B8C" w:rsidRPr="00A40DD7" w:rsidRDefault="00D05B8C" w:rsidP="00DE220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</w:tbl>
    <w:p w14:paraId="2499AEAE" w14:textId="77777777" w:rsidR="00F919B4" w:rsidRDefault="00F919B4" w:rsidP="0091585C">
      <w:pPr>
        <w:pStyle w:val="ListParagraph"/>
        <w:ind w:left="0" w:firstLine="1080"/>
        <w:jc w:val="both"/>
        <w:rPr>
          <w:rFonts w:ascii="Times New Roman" w:hAnsi="Times New Roman" w:cs="Times New Roman"/>
          <w:b/>
          <w:sz w:val="26"/>
          <w:szCs w:val="28"/>
        </w:rPr>
      </w:pPr>
    </w:p>
    <w:p w14:paraId="2960D1A7" w14:textId="2391358E" w:rsidR="000B1016" w:rsidRPr="00A40DD7" w:rsidRDefault="0091585C" w:rsidP="0091585C">
      <w:pPr>
        <w:pStyle w:val="ListParagraph"/>
        <w:ind w:left="0" w:firstLine="1080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*</w:t>
      </w:r>
      <w:r w:rsidR="00F516DF" w:rsidRPr="00A40DD7">
        <w:rPr>
          <w:rFonts w:ascii="Times New Roman" w:hAnsi="Times New Roman" w:cs="Times New Roman"/>
          <w:b/>
          <w:sz w:val="26"/>
          <w:szCs w:val="28"/>
        </w:rPr>
        <w:t>Lư</w:t>
      </w:r>
      <w:r>
        <w:rPr>
          <w:rFonts w:ascii="Times New Roman" w:hAnsi="Times New Roman" w:cs="Times New Roman"/>
          <w:b/>
          <w:sz w:val="26"/>
          <w:szCs w:val="28"/>
        </w:rPr>
        <w:t>u</w:t>
      </w:r>
      <w:r w:rsidR="00F516DF" w:rsidRPr="00A40DD7">
        <w:rPr>
          <w:rFonts w:ascii="Times New Roman" w:hAnsi="Times New Roman" w:cs="Times New Roman"/>
          <w:b/>
          <w:sz w:val="26"/>
          <w:szCs w:val="28"/>
        </w:rPr>
        <w:t xml:space="preserve"> ý:</w:t>
      </w:r>
      <w:r w:rsidR="00350339" w:rsidRPr="00A40DD7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DD24EC">
        <w:rPr>
          <w:rFonts w:ascii="Times New Roman" w:hAnsi="Times New Roman" w:cs="Times New Roman"/>
          <w:b/>
          <w:sz w:val="26"/>
          <w:szCs w:val="28"/>
        </w:rPr>
        <w:t xml:space="preserve">Các đ/c </w:t>
      </w:r>
      <w:r w:rsidR="00350339" w:rsidRPr="00A40DD7">
        <w:rPr>
          <w:rFonts w:ascii="Times New Roman" w:hAnsi="Times New Roman" w:cs="Times New Roman"/>
          <w:b/>
          <w:sz w:val="26"/>
          <w:szCs w:val="28"/>
        </w:rPr>
        <w:t>GVCN</w:t>
      </w:r>
      <w:r w:rsidR="00F516DF" w:rsidRPr="00A40DD7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AF5FCB">
        <w:rPr>
          <w:rFonts w:ascii="Times New Roman" w:hAnsi="Times New Roman" w:cs="Times New Roman"/>
          <w:b/>
          <w:sz w:val="26"/>
          <w:szCs w:val="28"/>
        </w:rPr>
        <w:t xml:space="preserve">các lớp </w:t>
      </w:r>
      <w:r w:rsidR="00350339" w:rsidRPr="00A40DD7">
        <w:rPr>
          <w:rFonts w:ascii="Times New Roman" w:hAnsi="Times New Roman" w:cs="Times New Roman"/>
          <w:b/>
          <w:sz w:val="26"/>
          <w:szCs w:val="28"/>
        </w:rPr>
        <w:t xml:space="preserve">thực hiện </w:t>
      </w:r>
      <w:r w:rsidR="00AF5FCB">
        <w:rPr>
          <w:rFonts w:ascii="Times New Roman" w:hAnsi="Times New Roman" w:cs="Times New Roman"/>
          <w:b/>
          <w:sz w:val="26"/>
          <w:szCs w:val="28"/>
        </w:rPr>
        <w:t>KT đọc tiếng cho HS trong tuầ</w:t>
      </w:r>
      <w:r w:rsidR="00F919B4">
        <w:rPr>
          <w:rFonts w:ascii="Times New Roman" w:hAnsi="Times New Roman" w:cs="Times New Roman"/>
          <w:b/>
          <w:sz w:val="26"/>
          <w:szCs w:val="28"/>
        </w:rPr>
        <w:t>n 17, t</w:t>
      </w:r>
      <w:r w:rsidR="00AF5FCB">
        <w:rPr>
          <w:rFonts w:ascii="Times New Roman" w:hAnsi="Times New Roman" w:cs="Times New Roman"/>
          <w:b/>
          <w:sz w:val="26"/>
          <w:szCs w:val="28"/>
        </w:rPr>
        <w:t>iếp tục ô</w:t>
      </w:r>
      <w:r w:rsidR="00F516DF" w:rsidRPr="00A40DD7">
        <w:rPr>
          <w:rFonts w:ascii="Times New Roman" w:hAnsi="Times New Roman" w:cs="Times New Roman"/>
          <w:b/>
          <w:sz w:val="26"/>
          <w:szCs w:val="28"/>
        </w:rPr>
        <w:t xml:space="preserve">n tập </w:t>
      </w:r>
      <w:r w:rsidR="00350339" w:rsidRPr="00A40DD7">
        <w:rPr>
          <w:rFonts w:ascii="Times New Roman" w:hAnsi="Times New Roman" w:cs="Times New Roman"/>
          <w:b/>
          <w:sz w:val="26"/>
          <w:szCs w:val="28"/>
        </w:rPr>
        <w:t>kiến thức cho HS chuẩn bị KTĐK cuố</w:t>
      </w:r>
      <w:r w:rsidR="00AF5FCB">
        <w:rPr>
          <w:rFonts w:ascii="Times New Roman" w:hAnsi="Times New Roman" w:cs="Times New Roman"/>
          <w:b/>
          <w:sz w:val="26"/>
          <w:szCs w:val="28"/>
        </w:rPr>
        <w:t xml:space="preserve">i kì </w:t>
      </w:r>
      <w:r w:rsidR="00DD24EC">
        <w:rPr>
          <w:rFonts w:ascii="Times New Roman" w:hAnsi="Times New Roman" w:cs="Times New Roman"/>
          <w:b/>
          <w:sz w:val="26"/>
          <w:szCs w:val="28"/>
        </w:rPr>
        <w:t>Môn Toán, TV vào tuần 18</w:t>
      </w:r>
      <w:r w:rsidR="00A8014F">
        <w:rPr>
          <w:rFonts w:ascii="Times New Roman" w:hAnsi="Times New Roman" w:cs="Times New Roman"/>
          <w:b/>
          <w:sz w:val="26"/>
          <w:szCs w:val="28"/>
        </w:rPr>
        <w:t>, GV khối 1, khối 2 lấy ý kiến CMHS về hình thức kiểm tra HKI báo BGH</w:t>
      </w:r>
      <w:r w:rsidR="00CD0982">
        <w:rPr>
          <w:rFonts w:ascii="Times New Roman" w:hAnsi="Times New Roman" w:cs="Times New Roman"/>
          <w:b/>
          <w:sz w:val="26"/>
          <w:szCs w:val="28"/>
        </w:rPr>
        <w:t xml:space="preserve"> chều 28.12.2021.</w:t>
      </w:r>
    </w:p>
    <w:p w14:paraId="0645B777" w14:textId="77777777" w:rsidR="00210A06" w:rsidRPr="00A40DD7" w:rsidRDefault="00210A06" w:rsidP="009E57A5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4"/>
  </w:num>
  <w:num w:numId="4">
    <w:abstractNumId w:val="20"/>
  </w:num>
  <w:num w:numId="5">
    <w:abstractNumId w:val="12"/>
  </w:num>
  <w:num w:numId="6">
    <w:abstractNumId w:val="31"/>
  </w:num>
  <w:num w:numId="7">
    <w:abstractNumId w:val="22"/>
  </w:num>
  <w:num w:numId="8">
    <w:abstractNumId w:val="3"/>
  </w:num>
  <w:num w:numId="9">
    <w:abstractNumId w:val="25"/>
  </w:num>
  <w:num w:numId="10">
    <w:abstractNumId w:val="19"/>
  </w:num>
  <w:num w:numId="11">
    <w:abstractNumId w:val="21"/>
  </w:num>
  <w:num w:numId="12">
    <w:abstractNumId w:val="5"/>
  </w:num>
  <w:num w:numId="13">
    <w:abstractNumId w:val="7"/>
  </w:num>
  <w:num w:numId="14">
    <w:abstractNumId w:val="2"/>
  </w:num>
  <w:num w:numId="15">
    <w:abstractNumId w:val="32"/>
  </w:num>
  <w:num w:numId="16">
    <w:abstractNumId w:val="9"/>
  </w:num>
  <w:num w:numId="17">
    <w:abstractNumId w:val="16"/>
  </w:num>
  <w:num w:numId="18">
    <w:abstractNumId w:val="30"/>
  </w:num>
  <w:num w:numId="19">
    <w:abstractNumId w:val="18"/>
  </w:num>
  <w:num w:numId="20">
    <w:abstractNumId w:val="17"/>
  </w:num>
  <w:num w:numId="21">
    <w:abstractNumId w:val="1"/>
  </w:num>
  <w:num w:numId="22">
    <w:abstractNumId w:val="10"/>
  </w:num>
  <w:num w:numId="23">
    <w:abstractNumId w:val="27"/>
  </w:num>
  <w:num w:numId="24">
    <w:abstractNumId w:val="23"/>
  </w:num>
  <w:num w:numId="25">
    <w:abstractNumId w:val="13"/>
  </w:num>
  <w:num w:numId="26">
    <w:abstractNumId w:val="6"/>
  </w:num>
  <w:num w:numId="27">
    <w:abstractNumId w:val="26"/>
  </w:num>
  <w:num w:numId="28">
    <w:abstractNumId w:val="33"/>
  </w:num>
  <w:num w:numId="29">
    <w:abstractNumId w:val="8"/>
  </w:num>
  <w:num w:numId="30">
    <w:abstractNumId w:val="34"/>
  </w:num>
  <w:num w:numId="31">
    <w:abstractNumId w:val="24"/>
  </w:num>
  <w:num w:numId="32">
    <w:abstractNumId w:val="29"/>
  </w:num>
  <w:num w:numId="33">
    <w:abstractNumId w:val="11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42646"/>
    <w:rsid w:val="000445AD"/>
    <w:rsid w:val="0006040D"/>
    <w:rsid w:val="00070A9F"/>
    <w:rsid w:val="000718B6"/>
    <w:rsid w:val="000822CB"/>
    <w:rsid w:val="00091B90"/>
    <w:rsid w:val="00097455"/>
    <w:rsid w:val="00097655"/>
    <w:rsid w:val="000A7769"/>
    <w:rsid w:val="000B1016"/>
    <w:rsid w:val="000B2224"/>
    <w:rsid w:val="000B7501"/>
    <w:rsid w:val="000B7FFB"/>
    <w:rsid w:val="000D743F"/>
    <w:rsid w:val="000E3E6E"/>
    <w:rsid w:val="0011093E"/>
    <w:rsid w:val="0013437F"/>
    <w:rsid w:val="001343D9"/>
    <w:rsid w:val="00143578"/>
    <w:rsid w:val="00157781"/>
    <w:rsid w:val="00161957"/>
    <w:rsid w:val="00165296"/>
    <w:rsid w:val="001756C9"/>
    <w:rsid w:val="00184E2B"/>
    <w:rsid w:val="00185816"/>
    <w:rsid w:val="0019156E"/>
    <w:rsid w:val="001A7AD3"/>
    <w:rsid w:val="001B753C"/>
    <w:rsid w:val="001C29C4"/>
    <w:rsid w:val="001D3DD7"/>
    <w:rsid w:val="001E569B"/>
    <w:rsid w:val="001F246E"/>
    <w:rsid w:val="001F52B2"/>
    <w:rsid w:val="001F7438"/>
    <w:rsid w:val="00210A06"/>
    <w:rsid w:val="002211F5"/>
    <w:rsid w:val="00230078"/>
    <w:rsid w:val="00243EDB"/>
    <w:rsid w:val="00260DD0"/>
    <w:rsid w:val="0028078A"/>
    <w:rsid w:val="002857B8"/>
    <w:rsid w:val="002921C2"/>
    <w:rsid w:val="002922B4"/>
    <w:rsid w:val="002A3A35"/>
    <w:rsid w:val="002D1982"/>
    <w:rsid w:val="002D6B2D"/>
    <w:rsid w:val="002E1641"/>
    <w:rsid w:val="002E4B34"/>
    <w:rsid w:val="002E52E0"/>
    <w:rsid w:val="002F00F3"/>
    <w:rsid w:val="002F30E5"/>
    <w:rsid w:val="0030160F"/>
    <w:rsid w:val="003057A9"/>
    <w:rsid w:val="00320F00"/>
    <w:rsid w:val="0032134C"/>
    <w:rsid w:val="003320DA"/>
    <w:rsid w:val="00344EC4"/>
    <w:rsid w:val="00350339"/>
    <w:rsid w:val="00354625"/>
    <w:rsid w:val="00357149"/>
    <w:rsid w:val="00377B1F"/>
    <w:rsid w:val="00385C80"/>
    <w:rsid w:val="00393E98"/>
    <w:rsid w:val="00395278"/>
    <w:rsid w:val="003A0268"/>
    <w:rsid w:val="003B565B"/>
    <w:rsid w:val="003B5885"/>
    <w:rsid w:val="003B5CD9"/>
    <w:rsid w:val="003C6898"/>
    <w:rsid w:val="003D0FAE"/>
    <w:rsid w:val="003E6DA7"/>
    <w:rsid w:val="003F3954"/>
    <w:rsid w:val="00403E56"/>
    <w:rsid w:val="00421010"/>
    <w:rsid w:val="0042111C"/>
    <w:rsid w:val="00424066"/>
    <w:rsid w:val="0043242F"/>
    <w:rsid w:val="004326AD"/>
    <w:rsid w:val="00445244"/>
    <w:rsid w:val="00451534"/>
    <w:rsid w:val="004735D3"/>
    <w:rsid w:val="00476156"/>
    <w:rsid w:val="00480EE9"/>
    <w:rsid w:val="0049697B"/>
    <w:rsid w:val="004A4F4D"/>
    <w:rsid w:val="004A6D97"/>
    <w:rsid w:val="004C68AA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74C13"/>
    <w:rsid w:val="005955C6"/>
    <w:rsid w:val="005A2762"/>
    <w:rsid w:val="005A3A00"/>
    <w:rsid w:val="005B68B0"/>
    <w:rsid w:val="005C53C3"/>
    <w:rsid w:val="005C76E3"/>
    <w:rsid w:val="005D08A5"/>
    <w:rsid w:val="0060346B"/>
    <w:rsid w:val="00604748"/>
    <w:rsid w:val="00616FAF"/>
    <w:rsid w:val="0062572E"/>
    <w:rsid w:val="006305C0"/>
    <w:rsid w:val="00657825"/>
    <w:rsid w:val="00663AD6"/>
    <w:rsid w:val="00687EEB"/>
    <w:rsid w:val="00693167"/>
    <w:rsid w:val="006B5698"/>
    <w:rsid w:val="006B75DE"/>
    <w:rsid w:val="006C0055"/>
    <w:rsid w:val="006C0261"/>
    <w:rsid w:val="006C41B3"/>
    <w:rsid w:val="006D5BBA"/>
    <w:rsid w:val="006D718C"/>
    <w:rsid w:val="006E6EA8"/>
    <w:rsid w:val="007162AE"/>
    <w:rsid w:val="007214C3"/>
    <w:rsid w:val="0072582B"/>
    <w:rsid w:val="00736EC2"/>
    <w:rsid w:val="00741F81"/>
    <w:rsid w:val="00750EF6"/>
    <w:rsid w:val="007736C1"/>
    <w:rsid w:val="0078292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058D7"/>
    <w:rsid w:val="00821AE9"/>
    <w:rsid w:val="00823167"/>
    <w:rsid w:val="008422C6"/>
    <w:rsid w:val="00846D77"/>
    <w:rsid w:val="008552C2"/>
    <w:rsid w:val="0086002F"/>
    <w:rsid w:val="0087391E"/>
    <w:rsid w:val="00875697"/>
    <w:rsid w:val="00876342"/>
    <w:rsid w:val="00891A06"/>
    <w:rsid w:val="00895036"/>
    <w:rsid w:val="008971CA"/>
    <w:rsid w:val="008A2657"/>
    <w:rsid w:val="008D088D"/>
    <w:rsid w:val="008D0AA4"/>
    <w:rsid w:val="008E05EA"/>
    <w:rsid w:val="008E2825"/>
    <w:rsid w:val="008E7E0D"/>
    <w:rsid w:val="008F4A71"/>
    <w:rsid w:val="008F62F4"/>
    <w:rsid w:val="008F7A21"/>
    <w:rsid w:val="00910086"/>
    <w:rsid w:val="00914193"/>
    <w:rsid w:val="0091585C"/>
    <w:rsid w:val="00934760"/>
    <w:rsid w:val="00941012"/>
    <w:rsid w:val="00967D54"/>
    <w:rsid w:val="00997FF2"/>
    <w:rsid w:val="009B102D"/>
    <w:rsid w:val="009E57A5"/>
    <w:rsid w:val="009E7060"/>
    <w:rsid w:val="009F5EA2"/>
    <w:rsid w:val="00A014EF"/>
    <w:rsid w:val="00A07E32"/>
    <w:rsid w:val="00A07ECB"/>
    <w:rsid w:val="00A121D5"/>
    <w:rsid w:val="00A1325F"/>
    <w:rsid w:val="00A32C8F"/>
    <w:rsid w:val="00A33410"/>
    <w:rsid w:val="00A34163"/>
    <w:rsid w:val="00A40DD7"/>
    <w:rsid w:val="00A518AE"/>
    <w:rsid w:val="00A520DF"/>
    <w:rsid w:val="00A5661A"/>
    <w:rsid w:val="00A641DA"/>
    <w:rsid w:val="00A76D19"/>
    <w:rsid w:val="00A7743E"/>
    <w:rsid w:val="00A8014F"/>
    <w:rsid w:val="00A9166A"/>
    <w:rsid w:val="00AA3648"/>
    <w:rsid w:val="00AD6431"/>
    <w:rsid w:val="00AF3255"/>
    <w:rsid w:val="00AF5FCB"/>
    <w:rsid w:val="00AF6C32"/>
    <w:rsid w:val="00B023EB"/>
    <w:rsid w:val="00B12B81"/>
    <w:rsid w:val="00B36410"/>
    <w:rsid w:val="00B56804"/>
    <w:rsid w:val="00B57858"/>
    <w:rsid w:val="00B707F4"/>
    <w:rsid w:val="00B767B0"/>
    <w:rsid w:val="00B829C6"/>
    <w:rsid w:val="00B87756"/>
    <w:rsid w:val="00BA136B"/>
    <w:rsid w:val="00BD72E3"/>
    <w:rsid w:val="00C22120"/>
    <w:rsid w:val="00C417A6"/>
    <w:rsid w:val="00C43155"/>
    <w:rsid w:val="00C5633E"/>
    <w:rsid w:val="00C83F98"/>
    <w:rsid w:val="00C92E25"/>
    <w:rsid w:val="00CB0504"/>
    <w:rsid w:val="00CD0982"/>
    <w:rsid w:val="00CF3ED3"/>
    <w:rsid w:val="00CF4CAB"/>
    <w:rsid w:val="00D01741"/>
    <w:rsid w:val="00D05B8C"/>
    <w:rsid w:val="00D06C66"/>
    <w:rsid w:val="00D12BE4"/>
    <w:rsid w:val="00D13D60"/>
    <w:rsid w:val="00D245AC"/>
    <w:rsid w:val="00D25CE6"/>
    <w:rsid w:val="00D422AE"/>
    <w:rsid w:val="00D42E98"/>
    <w:rsid w:val="00D46ED3"/>
    <w:rsid w:val="00D55359"/>
    <w:rsid w:val="00D64DF1"/>
    <w:rsid w:val="00D774D5"/>
    <w:rsid w:val="00D823C6"/>
    <w:rsid w:val="00D96A6A"/>
    <w:rsid w:val="00DC7B1B"/>
    <w:rsid w:val="00DD24EC"/>
    <w:rsid w:val="00DD31D5"/>
    <w:rsid w:val="00DD6F74"/>
    <w:rsid w:val="00DE2207"/>
    <w:rsid w:val="00DF7568"/>
    <w:rsid w:val="00DF760B"/>
    <w:rsid w:val="00E2318F"/>
    <w:rsid w:val="00E33BAF"/>
    <w:rsid w:val="00E33D44"/>
    <w:rsid w:val="00E45756"/>
    <w:rsid w:val="00E46047"/>
    <w:rsid w:val="00E46659"/>
    <w:rsid w:val="00E51814"/>
    <w:rsid w:val="00E5432A"/>
    <w:rsid w:val="00E57321"/>
    <w:rsid w:val="00E9600F"/>
    <w:rsid w:val="00EC7501"/>
    <w:rsid w:val="00EF1038"/>
    <w:rsid w:val="00EF45AE"/>
    <w:rsid w:val="00F07F36"/>
    <w:rsid w:val="00F169A0"/>
    <w:rsid w:val="00F26412"/>
    <w:rsid w:val="00F36D16"/>
    <w:rsid w:val="00F516DF"/>
    <w:rsid w:val="00F54F4F"/>
    <w:rsid w:val="00F84E84"/>
    <w:rsid w:val="00F919B4"/>
    <w:rsid w:val="00F93279"/>
    <w:rsid w:val="00FA4A36"/>
    <w:rsid w:val="00FB430E"/>
    <w:rsid w:val="00FB7E1B"/>
    <w:rsid w:val="00FC6C28"/>
    <w:rsid w:val="00FC6C2F"/>
    <w:rsid w:val="00FD00E1"/>
    <w:rsid w:val="00FD62D5"/>
    <w:rsid w:val="00FF3A0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B28430-A957-43B4-B2CD-E126B5DE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cp:lastPrinted>2021-10-11T02:26:00Z</cp:lastPrinted>
  <dcterms:created xsi:type="dcterms:W3CDTF">2021-12-27T02:10:00Z</dcterms:created>
  <dcterms:modified xsi:type="dcterms:W3CDTF">2021-12-27T02:10:00Z</dcterms:modified>
</cp:coreProperties>
</file>