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F3" w:rsidRDefault="00207AF3" w:rsidP="00207A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PHÒNG GD – ĐT QUẬN LONG BIÊN                                                                                 TRƯỜNG THCS LÝ THƯỜNG KIỆT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HƯỚNG DẪN CHẤM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207AF3" w:rsidRDefault="00207AF3" w:rsidP="00207A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</w:t>
      </w:r>
      <w:r w:rsidR="003C3E5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BÀI KIỂM TRA GIỮA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HỌC KÌ I</w:t>
      </w:r>
      <w:r w:rsidR="003C3E5D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</w:p>
    <w:p w:rsidR="00207AF3" w:rsidRDefault="00207AF3" w:rsidP="00207A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MÔN: CÔNG NGHỆ 7</w:t>
      </w:r>
    </w:p>
    <w:p w:rsidR="00207AF3" w:rsidRDefault="00207AF3" w:rsidP="00207A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2020 – 2021</w:t>
      </w:r>
    </w:p>
    <w:p w:rsidR="00207AF3" w:rsidRDefault="00207AF3" w:rsidP="00207AF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proofErr w:type="gramStart"/>
      <w:r w:rsidR="00B0619B">
        <w:rPr>
          <w:rFonts w:ascii="Times New Roman" w:eastAsia="Times New Roman" w:hAnsi="Times New Roman" w:cs="Times New Roman"/>
          <w:i/>
          <w:sz w:val="26"/>
          <w:szCs w:val="26"/>
        </w:rPr>
        <w:t xml:space="preserve">( </w:t>
      </w:r>
      <w:proofErr w:type="spellStart"/>
      <w:r w:rsidR="00B0619B"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proofErr w:type="gramEnd"/>
      <w:r w:rsidR="00B0619B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B0619B">
        <w:rPr>
          <w:rFonts w:ascii="Times New Roman" w:eastAsia="Times New Roman" w:hAnsi="Times New Roman" w:cs="Times New Roman"/>
          <w:i/>
          <w:sz w:val="26"/>
          <w:szCs w:val="26"/>
        </w:rPr>
        <w:t>kiểm</w:t>
      </w:r>
      <w:proofErr w:type="spellEnd"/>
      <w:r w:rsidR="00B0619B">
        <w:rPr>
          <w:rFonts w:ascii="Times New Roman" w:eastAsia="Times New Roman" w:hAnsi="Times New Roman" w:cs="Times New Roman"/>
          <w:i/>
          <w:sz w:val="26"/>
          <w:szCs w:val="26"/>
        </w:rPr>
        <w:t xml:space="preserve"> tra:17/3/2021)</w:t>
      </w:r>
    </w:p>
    <w:tbl>
      <w:tblPr>
        <w:tblW w:w="9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0"/>
      </w:tblGrid>
      <w:tr w:rsidR="00207AF3" w:rsidTr="00207AF3">
        <w:trPr>
          <w:trHeight w:val="2615"/>
        </w:trPr>
        <w:tc>
          <w:tcPr>
            <w:tcW w:w="98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AF3" w:rsidRPr="00131B96" w:rsidRDefault="00207AF3">
            <w:pPr>
              <w:rPr>
                <w:rFonts w:ascii="Times New Roman" w:hAnsi="Times New Roman" w:cs="Times New Roman"/>
                <w:b/>
              </w:rPr>
            </w:pPr>
            <w:r w:rsidRPr="00131B96">
              <w:rPr>
                <w:rFonts w:ascii="Times New Roman" w:hAnsi="Times New Roman" w:cs="Times New Roman"/>
                <w:b/>
              </w:rPr>
              <w:t>I. TRẮC NGHIỆM ( 3điểm)</w:t>
            </w: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0,25 đ/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proofErr w:type="spellEnd"/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9887" w:type="dxa"/>
              <w:tblInd w:w="1" w:type="dxa"/>
              <w:tblLook w:val="04A0"/>
            </w:tblPr>
            <w:tblGrid>
              <w:gridCol w:w="1074"/>
              <w:gridCol w:w="597"/>
              <w:gridCol w:w="746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</w:tblGrid>
            <w:tr w:rsidR="00207AF3" w:rsidTr="00057EF6">
              <w:trPr>
                <w:trHeight w:val="233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Câu</w:t>
                  </w:r>
                  <w:proofErr w:type="spellEnd"/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</w:tr>
            <w:tr w:rsidR="00207AF3" w:rsidTr="00057EF6">
              <w:trPr>
                <w:trHeight w:val="467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F34525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Đáp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án</w:t>
                  </w:r>
                  <w:proofErr w:type="spellEnd"/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F34525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F34525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F34525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F34525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6F7D8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F34525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F34525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F34525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F34525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F34525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F34525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F34525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</w:tr>
          </w:tbl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7AF3" w:rsidTr="00207AF3">
        <w:tc>
          <w:tcPr>
            <w:tcW w:w="98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AF3" w:rsidRDefault="00207AF3">
            <w:pPr>
              <w:spacing w:after="0"/>
            </w:pPr>
          </w:p>
        </w:tc>
      </w:tr>
    </w:tbl>
    <w:p w:rsidR="00207AF3" w:rsidRDefault="00207AF3" w:rsidP="00207AF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TỰ LUẬN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( 7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207AF3" w:rsidRDefault="00207AF3" w:rsidP="00207AF3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( 3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9648" w:type="dxa"/>
        <w:tblInd w:w="288" w:type="dxa"/>
        <w:tblLook w:val="04A0"/>
      </w:tblPr>
      <w:tblGrid>
        <w:gridCol w:w="7398"/>
        <w:gridCol w:w="2250"/>
      </w:tblGrid>
      <w:tr w:rsidR="00207AF3" w:rsidTr="00207AF3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F3" w:rsidRDefault="00207A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F3" w:rsidRDefault="00207A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D11888" w:rsidTr="005C03AA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A0" w:rsidRDefault="00EF4D8B" w:rsidP="00EF4D8B">
            <w:pPr>
              <w:pStyle w:val="NormalWeb"/>
              <w:rPr>
                <w:sz w:val="26"/>
                <w:szCs w:val="26"/>
              </w:rPr>
            </w:pPr>
            <w:proofErr w:type="gramStart"/>
            <w:r w:rsidRPr="00F108A0">
              <w:rPr>
                <w:b/>
                <w:sz w:val="26"/>
                <w:szCs w:val="26"/>
              </w:rPr>
              <w:t>1.Làm</w:t>
            </w:r>
            <w:proofErr w:type="gramEnd"/>
            <w:r w:rsidRPr="00F108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08A0">
              <w:rPr>
                <w:b/>
                <w:sz w:val="26"/>
                <w:szCs w:val="26"/>
              </w:rPr>
              <w:t>rào</w:t>
            </w:r>
            <w:proofErr w:type="spellEnd"/>
            <w:r w:rsidRPr="00F108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08A0">
              <w:rPr>
                <w:b/>
                <w:sz w:val="26"/>
                <w:szCs w:val="26"/>
              </w:rPr>
              <w:t>bảo</w:t>
            </w:r>
            <w:proofErr w:type="spellEnd"/>
            <w:r w:rsidRPr="00F108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08A0">
              <w:rPr>
                <w:b/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Trồng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dứa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rừng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tre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nứa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từng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cây</w:t>
            </w:r>
            <w:proofErr w:type="spellEnd"/>
            <w:r w:rsidR="00F108A0">
              <w:rPr>
                <w:sz w:val="26"/>
                <w:szCs w:val="26"/>
              </w:rPr>
              <w:t>.</w:t>
            </w:r>
          </w:p>
          <w:p w:rsidR="00F108A0" w:rsidRDefault="00F108A0" w:rsidP="00EF4D8B">
            <w:pPr>
              <w:pStyle w:val="NormalWeb"/>
              <w:rPr>
                <w:sz w:val="26"/>
                <w:szCs w:val="26"/>
              </w:rPr>
            </w:pPr>
            <w:r w:rsidRPr="00F108A0">
              <w:rPr>
                <w:b/>
                <w:sz w:val="26"/>
                <w:szCs w:val="26"/>
              </w:rPr>
              <w:t xml:space="preserve">2. </w:t>
            </w:r>
            <w:proofErr w:type="spellStart"/>
            <w:r w:rsidRPr="00F108A0">
              <w:rPr>
                <w:b/>
                <w:sz w:val="26"/>
                <w:szCs w:val="26"/>
              </w:rPr>
              <w:t>Phát</w:t>
            </w:r>
            <w:proofErr w:type="spellEnd"/>
            <w:r w:rsidRPr="00F108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08A0">
              <w:rPr>
                <w:b/>
                <w:sz w:val="26"/>
                <w:szCs w:val="26"/>
              </w:rPr>
              <w:t>quang</w:t>
            </w:r>
            <w:proofErr w:type="gramStart"/>
            <w:r>
              <w:rPr>
                <w:sz w:val="26"/>
                <w:szCs w:val="26"/>
              </w:rPr>
              <w:t>:Chặt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leo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hoang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chèn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ép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rừng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trồng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F108A0" w:rsidRDefault="00F108A0" w:rsidP="00EF4D8B">
            <w:pPr>
              <w:pStyle w:val="NormalWeb"/>
              <w:rPr>
                <w:sz w:val="26"/>
                <w:szCs w:val="26"/>
              </w:rPr>
            </w:pPr>
            <w:r w:rsidRPr="00F108A0">
              <w:rPr>
                <w:b/>
                <w:sz w:val="26"/>
                <w:szCs w:val="26"/>
              </w:rPr>
              <w:t xml:space="preserve">3. </w:t>
            </w:r>
            <w:proofErr w:type="spellStart"/>
            <w:r w:rsidRPr="00F108A0">
              <w:rPr>
                <w:b/>
                <w:sz w:val="26"/>
                <w:szCs w:val="26"/>
              </w:rPr>
              <w:t>Làm</w:t>
            </w:r>
            <w:proofErr w:type="spellEnd"/>
            <w:r w:rsidRPr="00F108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08A0">
              <w:rPr>
                <w:b/>
                <w:sz w:val="26"/>
                <w:szCs w:val="26"/>
              </w:rPr>
              <w:t>cỏ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Tiến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ngay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sau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1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3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cây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F108A0" w:rsidRDefault="00F108A0" w:rsidP="00EF4D8B">
            <w:pPr>
              <w:pStyle w:val="NormalWeb"/>
              <w:rPr>
                <w:sz w:val="26"/>
                <w:szCs w:val="26"/>
              </w:rPr>
            </w:pPr>
            <w:r w:rsidRPr="00F108A0">
              <w:rPr>
                <w:b/>
                <w:sz w:val="26"/>
                <w:szCs w:val="26"/>
              </w:rPr>
              <w:t xml:space="preserve">4. </w:t>
            </w:r>
            <w:proofErr w:type="spellStart"/>
            <w:r w:rsidRPr="00F108A0">
              <w:rPr>
                <w:b/>
                <w:sz w:val="26"/>
                <w:szCs w:val="26"/>
              </w:rPr>
              <w:t>Xới</w:t>
            </w:r>
            <w:proofErr w:type="spellEnd"/>
            <w:r w:rsidRPr="00F108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08A0">
              <w:rPr>
                <w:b/>
                <w:sz w:val="26"/>
                <w:szCs w:val="26"/>
              </w:rPr>
              <w:t>đất</w:t>
            </w:r>
            <w:proofErr w:type="spellEnd"/>
            <w:r w:rsidRPr="00F108A0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F108A0">
              <w:rPr>
                <w:b/>
                <w:sz w:val="26"/>
                <w:szCs w:val="26"/>
              </w:rPr>
              <w:t>vun</w:t>
            </w:r>
            <w:proofErr w:type="spellEnd"/>
            <w:r w:rsidRPr="00F108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08A0">
              <w:rPr>
                <w:b/>
                <w:sz w:val="26"/>
                <w:szCs w:val="26"/>
              </w:rPr>
              <w:t>gốc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sâu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8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13 cm,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trồng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F108A0" w:rsidRDefault="00F108A0" w:rsidP="00EF4D8B">
            <w:pPr>
              <w:pStyle w:val="NormalWeb"/>
              <w:rPr>
                <w:sz w:val="26"/>
                <w:szCs w:val="26"/>
              </w:rPr>
            </w:pPr>
            <w:r w:rsidRPr="00F108A0">
              <w:rPr>
                <w:b/>
                <w:sz w:val="26"/>
                <w:szCs w:val="26"/>
              </w:rPr>
              <w:t xml:space="preserve">5. </w:t>
            </w:r>
            <w:proofErr w:type="spellStart"/>
            <w:r w:rsidRPr="00F108A0">
              <w:rPr>
                <w:b/>
                <w:sz w:val="26"/>
                <w:szCs w:val="26"/>
              </w:rPr>
              <w:t>Bón</w:t>
            </w:r>
            <w:proofErr w:type="spellEnd"/>
            <w:r w:rsidRPr="00F108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08A0">
              <w:rPr>
                <w:b/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Bón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thúc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ngay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đất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vun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gốc</w:t>
            </w:r>
            <w:proofErr w:type="spellEnd"/>
          </w:p>
          <w:p w:rsidR="00F108A0" w:rsidRPr="00D04486" w:rsidRDefault="00F108A0" w:rsidP="00EF4D8B">
            <w:pPr>
              <w:pStyle w:val="NormalWeb"/>
              <w:rPr>
                <w:sz w:val="26"/>
                <w:szCs w:val="26"/>
              </w:rPr>
            </w:pPr>
            <w:r w:rsidRPr="00F108A0">
              <w:rPr>
                <w:b/>
                <w:sz w:val="26"/>
                <w:szCs w:val="26"/>
              </w:rPr>
              <w:t xml:space="preserve">6. </w:t>
            </w:r>
            <w:proofErr w:type="spellStart"/>
            <w:r w:rsidRPr="00F108A0">
              <w:rPr>
                <w:b/>
                <w:sz w:val="26"/>
                <w:szCs w:val="26"/>
              </w:rPr>
              <w:t>Tỉa</w:t>
            </w:r>
            <w:proofErr w:type="spellEnd"/>
            <w:r w:rsidRPr="00F108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08A0">
              <w:rPr>
                <w:b/>
                <w:sz w:val="26"/>
                <w:szCs w:val="26"/>
              </w:rPr>
              <w:t>và</w:t>
            </w:r>
            <w:proofErr w:type="spellEnd"/>
            <w:r w:rsidRPr="00F108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08A0">
              <w:rPr>
                <w:b/>
                <w:sz w:val="26"/>
                <w:szCs w:val="26"/>
              </w:rPr>
              <w:t>dặm</w:t>
            </w:r>
            <w:proofErr w:type="spellEnd"/>
            <w:r w:rsidRPr="00F108A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108A0">
              <w:rPr>
                <w:b/>
                <w:sz w:val="26"/>
                <w:szCs w:val="26"/>
              </w:rPr>
              <w:t>cây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Nếu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cây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lại</w:t>
            </w:r>
            <w:proofErr w:type="spellEnd"/>
            <w:r>
              <w:rPr>
                <w:sz w:val="26"/>
                <w:szCs w:val="26"/>
              </w:rPr>
              <w:t xml:space="preserve"> 1 </w:t>
            </w:r>
            <w:proofErr w:type="spellStart"/>
            <w:r>
              <w:rPr>
                <w:sz w:val="26"/>
                <w:szCs w:val="26"/>
              </w:rPr>
              <w:t>cây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Hố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sung </w:t>
            </w:r>
            <w:proofErr w:type="spellStart"/>
            <w:r>
              <w:rPr>
                <w:sz w:val="26"/>
                <w:szCs w:val="26"/>
              </w:rPr>
              <w:t>cây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tuổi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888" w:rsidRPr="00D11888" w:rsidRDefault="004A7C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11888"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11888"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D11888" w:rsidRDefault="00D11888" w:rsidP="00D11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( 0,5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</w:p>
          <w:p w:rsidR="00D11888" w:rsidRDefault="00D11888" w:rsidP="00D11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F108A0" w:rsidRDefault="00F108A0" w:rsidP="00D11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888" w:rsidTr="005C03AA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88" w:rsidRPr="00D04486" w:rsidRDefault="00D11888" w:rsidP="007471AB">
            <w:pPr>
              <w:pStyle w:val="NormalWeb"/>
              <w:rPr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888" w:rsidRDefault="00D11888" w:rsidP="005C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888" w:rsidTr="005C03AA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8" w:rsidRPr="00D04486" w:rsidRDefault="00D11888" w:rsidP="007471AB">
            <w:pPr>
              <w:pStyle w:val="NormalWeb"/>
              <w:rPr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888" w:rsidRDefault="00D11888" w:rsidP="005C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888" w:rsidTr="005C03AA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8" w:rsidRPr="00D04486" w:rsidRDefault="00D11888" w:rsidP="007471AB">
            <w:pPr>
              <w:pStyle w:val="NormalWeb"/>
              <w:rPr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888" w:rsidRDefault="00D11888" w:rsidP="005C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888" w:rsidTr="005C03AA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8" w:rsidRPr="004B70DB" w:rsidRDefault="00D11888" w:rsidP="00BE07D3">
            <w:pPr>
              <w:pStyle w:val="NormalWeb"/>
              <w:rPr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888" w:rsidRDefault="00D11888" w:rsidP="005C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888" w:rsidTr="005C03AA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8" w:rsidRPr="004B70DB" w:rsidRDefault="00D11888" w:rsidP="00C01AB9">
            <w:pPr>
              <w:pStyle w:val="NormalWeb"/>
              <w:rPr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88" w:rsidRDefault="00D11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31B96" w:rsidRDefault="00D11888" w:rsidP="00131B9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2: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( 2</w:t>
      </w:r>
      <w:proofErr w:type="gramEnd"/>
      <w:r w:rsidR="00131B9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31B96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="00131B96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9648" w:type="dxa"/>
        <w:tblInd w:w="288" w:type="dxa"/>
        <w:tblLook w:val="04A0"/>
      </w:tblPr>
      <w:tblGrid>
        <w:gridCol w:w="7398"/>
        <w:gridCol w:w="2250"/>
      </w:tblGrid>
      <w:tr w:rsidR="00131B96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6" w:rsidRDefault="00131B96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6" w:rsidRDefault="00131B96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131B96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88" w:rsidRDefault="00F108A0" w:rsidP="00F108A0">
            <w:pPr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1.Các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F108A0" w:rsidRDefault="00E74FA4" w:rsidP="00F108A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hạt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phơi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sấy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khô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giảm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hạt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tới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E74F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74FA4" w:rsidRDefault="00E74FA4" w:rsidP="00F108A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nát</w:t>
            </w:r>
            <w:proofErr w:type="spellEnd"/>
          </w:p>
          <w:p w:rsidR="00E74FA4" w:rsidRDefault="00E74FA4" w:rsidP="00F108A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mọt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chuột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,…</w:t>
            </w:r>
            <w:proofErr w:type="gramEnd"/>
          </w:p>
          <w:p w:rsidR="00E74FA4" w:rsidRDefault="00E74FA4" w:rsidP="00F108A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E74F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E74FA4">
              <w:rPr>
                <w:rFonts w:ascii="Times New Roman" w:hAnsi="Times New Roman" w:cs="Times New Roman"/>
                <w:b/>
                <w:sz w:val="26"/>
                <w:szCs w:val="26"/>
              </w:rPr>
              <w:t>Phải</w:t>
            </w:r>
            <w:proofErr w:type="spellEnd"/>
            <w:r w:rsidRPr="00E74F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b/>
                <w:sz w:val="26"/>
                <w:szCs w:val="26"/>
              </w:rPr>
              <w:t>bảo</w:t>
            </w:r>
            <w:proofErr w:type="spellEnd"/>
            <w:r w:rsidRPr="00E74F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b/>
                <w:sz w:val="26"/>
                <w:szCs w:val="26"/>
              </w:rPr>
              <w:t>quản</w:t>
            </w:r>
            <w:proofErr w:type="spellEnd"/>
            <w:r w:rsidRPr="00E74F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b/>
                <w:sz w:val="26"/>
                <w:szCs w:val="26"/>
              </w:rPr>
              <w:t>nông</w:t>
            </w:r>
            <w:proofErr w:type="spellEnd"/>
            <w:r w:rsidRPr="00E74F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4FA4">
              <w:rPr>
                <w:rFonts w:ascii="Times New Roman" w:hAnsi="Times New Roman" w:cs="Times New Roman"/>
                <w:b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dài</w:t>
            </w:r>
            <w:proofErr w:type="spellEnd"/>
          </w:p>
          <w:p w:rsidR="00E74FA4" w:rsidRPr="00F108A0" w:rsidRDefault="00E74FA4" w:rsidP="00F108A0">
            <w:pPr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96" w:rsidRDefault="00131B96" w:rsidP="001D50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1B96" w:rsidRPr="00D11888" w:rsidRDefault="00E74FA4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1,5</w:t>
            </w:r>
            <w:r w:rsidR="00131B96"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31B96"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D11888" w:rsidRDefault="00F108A0" w:rsidP="001D50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( 0,</w:t>
            </w:r>
            <w:r w:rsidR="00D11888">
              <w:rPr>
                <w:rFonts w:ascii="Times New Roman" w:hAnsi="Times New Roman" w:cs="Times New Roman"/>
                <w:sz w:val="26"/>
                <w:szCs w:val="26"/>
              </w:rPr>
              <w:t xml:space="preserve">5đ/ 1 ý </w:t>
            </w:r>
            <w:proofErr w:type="spellStart"/>
            <w:r w:rsidR="00D11888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="00D1188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74FA4" w:rsidRDefault="00E74FA4" w:rsidP="001D50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4FA4" w:rsidRDefault="00E74FA4" w:rsidP="001D50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4FA4" w:rsidRDefault="00E74FA4" w:rsidP="001D50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4FA4" w:rsidRDefault="00E74FA4" w:rsidP="001D50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4FA4" w:rsidRPr="00E74FA4" w:rsidRDefault="00E74FA4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4F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0,5 </w:t>
            </w:r>
            <w:proofErr w:type="spellStart"/>
            <w:r w:rsidRPr="00E74FA4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</w:tbl>
    <w:p w:rsidR="00C1523A" w:rsidRDefault="00C1523A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C1523A" w:rsidRDefault="00B0619B" w:rsidP="00207A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C1523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C1523A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gramStart"/>
      <w:r w:rsidR="00C1523A">
        <w:rPr>
          <w:rFonts w:ascii="Times New Roman" w:hAnsi="Times New Roman" w:cs="Times New Roman"/>
          <w:b/>
          <w:sz w:val="28"/>
          <w:szCs w:val="28"/>
        </w:rPr>
        <w:t>( 2</w:t>
      </w:r>
      <w:proofErr w:type="gramEnd"/>
      <w:r w:rsidR="00C152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523A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C1523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1523A" w:rsidRDefault="00C1523A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B0619B" w:rsidRDefault="00C1523A" w:rsidP="00207A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F07F4">
        <w:rPr>
          <w:rFonts w:ascii="Times New Roman" w:hAnsi="Times New Roman" w:cs="Times New Roman"/>
          <w:b/>
          <w:sz w:val="28"/>
          <w:szCs w:val="28"/>
        </w:rPr>
        <w:t xml:space="preserve">  4500</w:t>
      </w:r>
    </w:p>
    <w:p w:rsidR="00207AF3" w:rsidRDefault="00B0619B" w:rsidP="00B0619B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TLNM = 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 w:rsidR="002F07F4">
        <w:rPr>
          <w:rFonts w:ascii="Times New Roman" w:hAnsi="Times New Roman" w:cs="Times New Roman"/>
          <w:b/>
          <w:sz w:val="28"/>
          <w:szCs w:val="28"/>
        </w:rPr>
        <w:softHyphen/>
      </w:r>
      <w:r w:rsidR="002F07F4">
        <w:rPr>
          <w:rFonts w:ascii="Times New Roman" w:hAnsi="Times New Roman" w:cs="Times New Roman"/>
          <w:b/>
          <w:sz w:val="28"/>
          <w:szCs w:val="28"/>
        </w:rPr>
        <w:softHyphen/>
      </w:r>
      <w:r w:rsidR="002F07F4">
        <w:rPr>
          <w:rFonts w:ascii="Times New Roman" w:hAnsi="Times New Roman" w:cs="Times New Roman"/>
          <w:b/>
          <w:sz w:val="28"/>
          <w:szCs w:val="28"/>
        </w:rPr>
        <w:softHyphen/>
      </w:r>
      <w:r w:rsidR="002F07F4">
        <w:rPr>
          <w:rFonts w:ascii="Times New Roman" w:hAnsi="Times New Roman" w:cs="Times New Roman"/>
          <w:b/>
          <w:sz w:val="28"/>
          <w:szCs w:val="28"/>
        </w:rPr>
        <w:softHyphen/>
      </w:r>
      <w:r w:rsidR="002F07F4">
        <w:rPr>
          <w:rFonts w:ascii="Times New Roman" w:hAnsi="Times New Roman" w:cs="Times New Roman"/>
          <w:b/>
          <w:sz w:val="28"/>
          <w:szCs w:val="28"/>
        </w:rPr>
        <w:softHyphen/>
      </w:r>
      <w:r w:rsidR="002F07F4">
        <w:rPr>
          <w:rFonts w:ascii="Times New Roman" w:hAnsi="Times New Roman" w:cs="Times New Roman"/>
          <w:b/>
          <w:sz w:val="28"/>
          <w:szCs w:val="28"/>
        </w:rPr>
        <w:softHyphen/>
      </w:r>
      <w:r w:rsidR="002F07F4">
        <w:rPr>
          <w:rFonts w:ascii="Times New Roman" w:hAnsi="Times New Roman" w:cs="Times New Roman"/>
          <w:b/>
          <w:sz w:val="28"/>
          <w:szCs w:val="28"/>
        </w:rPr>
        <w:softHyphen/>
      </w:r>
      <w:r w:rsidR="002F07F4">
        <w:rPr>
          <w:rFonts w:ascii="Times New Roman" w:hAnsi="Times New Roman" w:cs="Times New Roman"/>
          <w:b/>
          <w:sz w:val="28"/>
          <w:szCs w:val="28"/>
        </w:rPr>
        <w:softHyphen/>
        <w:t>-------------- X 100 = 9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B50A17">
        <w:rPr>
          <w:rFonts w:ascii="Times New Roman" w:hAnsi="Times New Roman" w:cs="Times New Roman"/>
          <w:b/>
          <w:sz w:val="28"/>
          <w:szCs w:val="28"/>
        </w:rPr>
        <w:t xml:space="preserve"> 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C6B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74FA4" w:rsidRDefault="00E74FA4" w:rsidP="00207A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65C6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F07F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000</w:t>
      </w:r>
      <w:r w:rsidR="00365C6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365C6B" w:rsidRDefault="00E74FA4" w:rsidP="00207A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365C6B">
        <w:rPr>
          <w:rFonts w:ascii="Times New Roman" w:hAnsi="Times New Roman" w:cs="Times New Roman"/>
          <w:b/>
          <w:sz w:val="28"/>
          <w:szCs w:val="28"/>
        </w:rPr>
        <w:t xml:space="preserve"> HẾT</w:t>
      </w: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365C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PHÒNG GD – ĐT QUẬN LONG BIÊN                                                                                 TRƯỜNG THCS LÝ THƯỜNG KIỆT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HƯỚNG DẪN CHẤM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365C6B" w:rsidRDefault="00365C6B" w:rsidP="00365C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dự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BÀI KIỂM TRA CUỐI HỌC KÌ I</w:t>
      </w:r>
    </w:p>
    <w:p w:rsidR="00365C6B" w:rsidRDefault="00365C6B" w:rsidP="00365C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MÔN: CÔNG NGHỆ 7</w:t>
      </w:r>
    </w:p>
    <w:p w:rsidR="00365C6B" w:rsidRDefault="00365C6B" w:rsidP="00365C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2020 – 2021</w:t>
      </w:r>
    </w:p>
    <w:p w:rsidR="00365C6B" w:rsidRDefault="00365C6B" w:rsidP="00365C6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tra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: 21/12/2020</w:t>
      </w:r>
    </w:p>
    <w:tbl>
      <w:tblPr>
        <w:tblW w:w="9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40"/>
      </w:tblGrid>
      <w:tr w:rsidR="00365C6B" w:rsidTr="001D50D9">
        <w:trPr>
          <w:trHeight w:val="2615"/>
        </w:trPr>
        <w:tc>
          <w:tcPr>
            <w:tcW w:w="98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5C6B" w:rsidRPr="00131B96" w:rsidRDefault="00365C6B" w:rsidP="001D50D9">
            <w:pPr>
              <w:rPr>
                <w:rFonts w:ascii="Times New Roman" w:hAnsi="Times New Roman" w:cs="Times New Roman"/>
                <w:b/>
              </w:rPr>
            </w:pPr>
            <w:r w:rsidRPr="00131B96">
              <w:rPr>
                <w:rFonts w:ascii="Times New Roman" w:hAnsi="Times New Roman" w:cs="Times New Roman"/>
                <w:b/>
              </w:rPr>
              <w:t>I. TRẮC NGHIỆM ( 3điểm)</w:t>
            </w:r>
          </w:p>
          <w:p w:rsidR="00365C6B" w:rsidRDefault="00365C6B" w:rsidP="001D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0,25 đ/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proofErr w:type="spellEnd"/>
          </w:p>
          <w:p w:rsidR="00365C6B" w:rsidRDefault="00365C6B" w:rsidP="001D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1" w:type="dxa"/>
              <w:tblLook w:val="04A0"/>
            </w:tblPr>
            <w:tblGrid>
              <w:gridCol w:w="720"/>
              <w:gridCol w:w="771"/>
              <w:gridCol w:w="746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</w:tblGrid>
            <w:tr w:rsidR="00365C6B" w:rsidTr="001D50D9">
              <w:trPr>
                <w:trHeight w:val="233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Câu</w:t>
                  </w:r>
                  <w:proofErr w:type="spellEnd"/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</w:tr>
            <w:tr w:rsidR="00365C6B" w:rsidTr="001D50D9">
              <w:trPr>
                <w:trHeight w:val="467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Đáp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án</w:t>
                  </w:r>
                  <w:proofErr w:type="spellEnd"/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</w:tr>
          </w:tbl>
          <w:p w:rsidR="00365C6B" w:rsidRDefault="00365C6B" w:rsidP="001D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65C6B" w:rsidTr="001D50D9">
        <w:tc>
          <w:tcPr>
            <w:tcW w:w="98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5C6B" w:rsidRDefault="00365C6B" w:rsidP="001D50D9">
            <w:pPr>
              <w:spacing w:after="0"/>
            </w:pPr>
          </w:p>
        </w:tc>
      </w:tr>
    </w:tbl>
    <w:p w:rsidR="00365C6B" w:rsidRDefault="00365C6B" w:rsidP="00365C6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TỰ LUẬN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( 7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E610E1" w:rsidRDefault="00E610E1" w:rsidP="00E610E1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( 2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9648" w:type="dxa"/>
        <w:tblInd w:w="288" w:type="dxa"/>
        <w:tblLook w:val="04A0"/>
      </w:tblPr>
      <w:tblGrid>
        <w:gridCol w:w="7398"/>
        <w:gridCol w:w="2250"/>
      </w:tblGrid>
      <w:tr w:rsidR="00E610E1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E1" w:rsidRDefault="00E610E1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E1" w:rsidRDefault="00E610E1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E610E1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E1" w:rsidRDefault="00E610E1" w:rsidP="001D50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1.Vai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câytrồng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trọt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</w:p>
          <w:p w:rsidR="00E610E1" w:rsidRDefault="00E610E1" w:rsidP="001D50D9">
            <w:pPr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E1" w:rsidRDefault="00E610E1" w:rsidP="001D50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610E1" w:rsidRPr="00D11888" w:rsidRDefault="00E610E1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proofErr w:type="spellStart"/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E610E1" w:rsidRDefault="00E610E1" w:rsidP="001D50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( 0,25đ/ 1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610E1" w:rsidTr="001D50D9">
        <w:trPr>
          <w:trHeight w:val="170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E1" w:rsidRDefault="00E610E1" w:rsidP="001D50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2.Tiêu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đai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hậu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canh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ổn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đinh</w:t>
            </w:r>
            <w:proofErr w:type="spellEnd"/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chịu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</w:p>
          <w:p w:rsidR="00E610E1" w:rsidRDefault="00E610E1" w:rsidP="001D50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E1" w:rsidRDefault="00E610E1" w:rsidP="001D50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610E1" w:rsidRDefault="00E610E1" w:rsidP="001D50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610E1" w:rsidRPr="00D11888" w:rsidRDefault="00E610E1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proofErr w:type="spellStart"/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E610E1" w:rsidRDefault="00E610E1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( 0,25đ/ 1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E610E1" w:rsidRDefault="00E610E1" w:rsidP="00E610E1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2: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( 2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9648" w:type="dxa"/>
        <w:tblInd w:w="288" w:type="dxa"/>
        <w:tblLook w:val="04A0"/>
      </w:tblPr>
      <w:tblGrid>
        <w:gridCol w:w="7398"/>
        <w:gridCol w:w="2250"/>
      </w:tblGrid>
      <w:tr w:rsidR="00E610E1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E1" w:rsidRDefault="00E610E1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E1" w:rsidRDefault="00E610E1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E610E1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Hạt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khô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mẩy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hông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lẫn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tạp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hạt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lép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thấp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hông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ẩm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thấp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kín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tránh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chim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chuột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côn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trùng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hoại</w:t>
            </w:r>
            <w:proofErr w:type="spellEnd"/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ẩm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mọt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kịp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</w:p>
          <w:p w:rsidR="00E610E1" w:rsidRPr="00E610E1" w:rsidRDefault="00E610E1" w:rsidP="00E610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lâu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hạt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lạnh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khiển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E1" w:rsidRDefault="00E610E1" w:rsidP="001D50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610E1" w:rsidRPr="00D11888" w:rsidRDefault="00E610E1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proofErr w:type="spellStart"/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E610E1" w:rsidRDefault="00E610E1" w:rsidP="001D50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( 0,5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</w:p>
          <w:p w:rsidR="00E610E1" w:rsidRDefault="00E610E1" w:rsidP="001D50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E610E1" w:rsidRDefault="00E610E1" w:rsidP="00E610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</w:p>
    <w:p w:rsidR="00365C6B" w:rsidRDefault="00E610E1" w:rsidP="00365C6B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="00365C6B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gramStart"/>
      <w:r w:rsidR="00365C6B">
        <w:rPr>
          <w:rFonts w:ascii="Times New Roman" w:hAnsi="Times New Roman" w:cs="Times New Roman"/>
          <w:b/>
          <w:sz w:val="26"/>
          <w:szCs w:val="26"/>
        </w:rPr>
        <w:t>( 3</w:t>
      </w:r>
      <w:proofErr w:type="gramEnd"/>
      <w:r w:rsidR="00365C6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65C6B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="00365C6B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9648" w:type="dxa"/>
        <w:tblInd w:w="288" w:type="dxa"/>
        <w:tblLook w:val="04A0"/>
      </w:tblPr>
      <w:tblGrid>
        <w:gridCol w:w="7398"/>
        <w:gridCol w:w="2250"/>
      </w:tblGrid>
      <w:tr w:rsidR="00365C6B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6B" w:rsidRDefault="00365C6B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6B" w:rsidRDefault="00365C6B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365C6B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6B" w:rsidRPr="00D04486" w:rsidRDefault="00365C6B" w:rsidP="001D50D9">
            <w:pPr>
              <w:pStyle w:val="NormalWeb"/>
              <w:rPr>
                <w:sz w:val="26"/>
                <w:szCs w:val="26"/>
              </w:rPr>
            </w:pPr>
            <w:r w:rsidRPr="00D04486">
              <w:rPr>
                <w:sz w:val="26"/>
                <w:szCs w:val="26"/>
              </w:rPr>
              <w:t xml:space="preserve"> - </w:t>
            </w:r>
            <w:proofErr w:type="spellStart"/>
            <w:r w:rsidRPr="00D04486">
              <w:rPr>
                <w:sz w:val="26"/>
                <w:szCs w:val="26"/>
              </w:rPr>
              <w:t>Căn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cứ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vào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thời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kì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chia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ra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lót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và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thúc</w:t>
            </w:r>
            <w:proofErr w:type="spellEnd"/>
            <w:r w:rsidRPr="00D04486"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6B" w:rsidRPr="00D11888" w:rsidRDefault="00365C6B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365C6B" w:rsidRDefault="00365C6B" w:rsidP="001D50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( 0,5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</w:p>
          <w:p w:rsidR="00365C6B" w:rsidRDefault="00365C6B" w:rsidP="001D50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65C6B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6B" w:rsidRPr="00D04486" w:rsidRDefault="00365C6B" w:rsidP="001D50D9">
            <w:pPr>
              <w:pStyle w:val="NormalWeb"/>
              <w:rPr>
                <w:sz w:val="26"/>
                <w:szCs w:val="26"/>
              </w:rPr>
            </w:pPr>
            <w:r w:rsidRPr="00D04486">
              <w:rPr>
                <w:sz w:val="26"/>
                <w:szCs w:val="26"/>
              </w:rPr>
              <w:t xml:space="preserve">             +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lót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là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phân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vào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đất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trước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khi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gieo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trồng</w:t>
            </w:r>
            <w:proofErr w:type="spellEnd"/>
            <w:r w:rsidRPr="00D04486"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C6B" w:rsidRDefault="00365C6B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5C6B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6B" w:rsidRPr="00D04486" w:rsidRDefault="00365C6B" w:rsidP="001D50D9">
            <w:pPr>
              <w:pStyle w:val="NormalWeb"/>
              <w:rPr>
                <w:sz w:val="26"/>
                <w:szCs w:val="26"/>
              </w:rPr>
            </w:pPr>
            <w:r w:rsidRPr="00D04486">
              <w:rPr>
                <w:sz w:val="26"/>
                <w:szCs w:val="26"/>
              </w:rPr>
              <w:t xml:space="preserve">             +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thúc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là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phân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trong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thời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gian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sinh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trưởng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của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cây</w:t>
            </w:r>
            <w:proofErr w:type="spellEnd"/>
            <w:r w:rsidRPr="00D04486"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C6B" w:rsidRDefault="00365C6B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5C6B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6B" w:rsidRPr="00D04486" w:rsidRDefault="00365C6B" w:rsidP="001D50D9">
            <w:pPr>
              <w:pStyle w:val="NormalWeb"/>
              <w:rPr>
                <w:sz w:val="26"/>
                <w:szCs w:val="26"/>
              </w:rPr>
            </w:pPr>
            <w:r w:rsidRPr="00D04486">
              <w:rPr>
                <w:sz w:val="26"/>
                <w:szCs w:val="26"/>
              </w:rPr>
              <w:t xml:space="preserve">- </w:t>
            </w:r>
            <w:proofErr w:type="spellStart"/>
            <w:r w:rsidRPr="00D04486">
              <w:rPr>
                <w:sz w:val="26"/>
                <w:szCs w:val="26"/>
              </w:rPr>
              <w:t>Căn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cứ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vào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hình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thức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chia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ra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các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cách</w:t>
            </w:r>
            <w:proofErr w:type="spellEnd"/>
            <w:r w:rsidRPr="00D04486">
              <w:rPr>
                <w:sz w:val="26"/>
                <w:szCs w:val="26"/>
              </w:rPr>
              <w:t xml:space="preserve">: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vãi</w:t>
            </w:r>
            <w:proofErr w:type="spellEnd"/>
            <w:r w:rsidRPr="00D04486">
              <w:rPr>
                <w:sz w:val="26"/>
                <w:szCs w:val="26"/>
              </w:rPr>
              <w:t xml:space="preserve">,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theo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hàng</w:t>
            </w:r>
            <w:proofErr w:type="spellEnd"/>
            <w:r w:rsidRPr="00D04486">
              <w:rPr>
                <w:sz w:val="26"/>
                <w:szCs w:val="26"/>
              </w:rPr>
              <w:t xml:space="preserve">,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theo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hốc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hoặc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phun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trên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lá</w:t>
            </w:r>
            <w:proofErr w:type="spellEnd"/>
            <w:r w:rsidRPr="00D04486"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C6B" w:rsidRDefault="00365C6B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5C6B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6B" w:rsidRPr="004B70DB" w:rsidRDefault="00365C6B" w:rsidP="001D50D9">
            <w:pPr>
              <w:pStyle w:val="NormalWeb"/>
              <w:rPr>
                <w:sz w:val="26"/>
                <w:szCs w:val="26"/>
              </w:rPr>
            </w:pPr>
            <w:r w:rsidRPr="004B70DB">
              <w:rPr>
                <w:sz w:val="26"/>
                <w:szCs w:val="26"/>
              </w:rPr>
              <w:t> </w:t>
            </w:r>
            <w:r w:rsidRPr="002535A0">
              <w:rPr>
                <w:sz w:val="26"/>
                <w:szCs w:val="26"/>
              </w:rPr>
              <w:t xml:space="preserve"> - </w:t>
            </w:r>
            <w:proofErr w:type="spellStart"/>
            <w:r w:rsidRPr="002535A0">
              <w:rPr>
                <w:sz w:val="26"/>
                <w:szCs w:val="26"/>
              </w:rPr>
              <w:t>Phân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hoá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học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để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trong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bao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ni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lông</w:t>
            </w:r>
            <w:proofErr w:type="spellEnd"/>
            <w:r w:rsidRPr="002535A0">
              <w:rPr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sz w:val="26"/>
                <w:szCs w:val="26"/>
              </w:rPr>
              <w:t>nơi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cao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ráo</w:t>
            </w:r>
            <w:proofErr w:type="spellEnd"/>
            <w:r w:rsidRPr="002535A0">
              <w:rPr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sz w:val="26"/>
                <w:szCs w:val="26"/>
              </w:rPr>
              <w:t>không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để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lẫn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các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loại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phân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với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nhau</w:t>
            </w:r>
            <w:proofErr w:type="spellEnd"/>
            <w:r w:rsidRPr="002535A0"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C6B" w:rsidRDefault="00365C6B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5C6B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6B" w:rsidRPr="004B70DB" w:rsidRDefault="00365C6B" w:rsidP="001D50D9">
            <w:pPr>
              <w:pStyle w:val="NormalWeb"/>
              <w:rPr>
                <w:sz w:val="26"/>
                <w:szCs w:val="26"/>
              </w:rPr>
            </w:pPr>
            <w:r w:rsidRPr="002535A0">
              <w:rPr>
                <w:sz w:val="26"/>
                <w:szCs w:val="26"/>
              </w:rPr>
              <w:t xml:space="preserve">- </w:t>
            </w:r>
            <w:proofErr w:type="spellStart"/>
            <w:r w:rsidRPr="002535A0">
              <w:rPr>
                <w:sz w:val="26"/>
                <w:szCs w:val="26"/>
              </w:rPr>
              <w:t>Phân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chuồng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lấy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ra</w:t>
            </w:r>
            <w:proofErr w:type="spellEnd"/>
            <w:r w:rsidRPr="002535A0">
              <w:rPr>
                <w:sz w:val="26"/>
                <w:szCs w:val="26"/>
              </w:rPr>
              <w:t xml:space="preserve"> ủ </w:t>
            </w:r>
            <w:proofErr w:type="spellStart"/>
            <w:r w:rsidRPr="002535A0">
              <w:rPr>
                <w:sz w:val="26"/>
                <w:szCs w:val="26"/>
              </w:rPr>
              <w:t>thành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đống</w:t>
            </w:r>
            <w:proofErr w:type="spellEnd"/>
            <w:r w:rsidRPr="002535A0"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6B" w:rsidRDefault="00365C6B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610E1" w:rsidRDefault="00365C6B" w:rsidP="00365C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365C6B" w:rsidRDefault="00365C6B" w:rsidP="00E610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HẾT</w:t>
      </w: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sectPr w:rsidR="00365C6B" w:rsidSect="003C3E5D">
      <w:pgSz w:w="12240" w:h="15840"/>
      <w:pgMar w:top="72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37D99"/>
    <w:multiLevelType w:val="hybridMultilevel"/>
    <w:tmpl w:val="61D6A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65743"/>
    <w:multiLevelType w:val="hybridMultilevel"/>
    <w:tmpl w:val="3C1C8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9299E"/>
    <w:multiLevelType w:val="hybridMultilevel"/>
    <w:tmpl w:val="BFA24358"/>
    <w:lvl w:ilvl="0" w:tplc="0C184F16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3E5FE6"/>
    <w:multiLevelType w:val="hybridMultilevel"/>
    <w:tmpl w:val="93B4E7B4"/>
    <w:lvl w:ilvl="0" w:tplc="9BC0C5C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7AF3"/>
    <w:rsid w:val="00057EF6"/>
    <w:rsid w:val="000E0F49"/>
    <w:rsid w:val="00131B96"/>
    <w:rsid w:val="00207AF3"/>
    <w:rsid w:val="002B6BC9"/>
    <w:rsid w:val="002F07F4"/>
    <w:rsid w:val="00345169"/>
    <w:rsid w:val="00365C6B"/>
    <w:rsid w:val="003C3E5D"/>
    <w:rsid w:val="00424209"/>
    <w:rsid w:val="004A7C0A"/>
    <w:rsid w:val="006F7D83"/>
    <w:rsid w:val="00A375CA"/>
    <w:rsid w:val="00AF5D36"/>
    <w:rsid w:val="00B0619B"/>
    <w:rsid w:val="00B27856"/>
    <w:rsid w:val="00B46E21"/>
    <w:rsid w:val="00B50A17"/>
    <w:rsid w:val="00BE07D3"/>
    <w:rsid w:val="00C1523A"/>
    <w:rsid w:val="00C7356D"/>
    <w:rsid w:val="00D11888"/>
    <w:rsid w:val="00D4230D"/>
    <w:rsid w:val="00E610E1"/>
    <w:rsid w:val="00E74FA4"/>
    <w:rsid w:val="00EF4D8B"/>
    <w:rsid w:val="00F108A0"/>
    <w:rsid w:val="00F3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AF3"/>
    <w:pPr>
      <w:ind w:left="720"/>
      <w:contextualSpacing/>
    </w:pPr>
  </w:style>
  <w:style w:type="table" w:styleId="TableGrid">
    <w:name w:val="Table Grid"/>
    <w:basedOn w:val="TableNormal"/>
    <w:uiPriority w:val="59"/>
    <w:rsid w:val="00207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E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8BABE-32CE-4C34-8B10-90314F2D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cp:lastPrinted>2020-12-16T06:40:00Z</cp:lastPrinted>
  <dcterms:created xsi:type="dcterms:W3CDTF">2020-11-16T06:58:00Z</dcterms:created>
  <dcterms:modified xsi:type="dcterms:W3CDTF">2021-03-10T08:22:00Z</dcterms:modified>
</cp:coreProperties>
</file>