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3762"/>
        <w:gridCol w:w="6480"/>
        <w:gridCol w:w="3213"/>
        <w:gridCol w:w="5955"/>
      </w:tblGrid>
      <w:tr w:rsidR="004B6DE4" w:rsidRPr="00C814B0" w:rsidTr="00F67EEE">
        <w:tc>
          <w:tcPr>
            <w:tcW w:w="3762" w:type="dxa"/>
            <w:hideMark/>
          </w:tcPr>
          <w:p w:rsidR="004B6DE4" w:rsidRPr="00C814B0" w:rsidRDefault="004B6DE4" w:rsidP="00C814B0">
            <w:pPr>
              <w:spacing w:after="0" w:line="276" w:lineRule="auto"/>
              <w:ind w:right="216"/>
              <w:jc w:val="center"/>
              <w:rPr>
                <w:rFonts w:ascii="Times New Roman" w:eastAsia="Batang" w:hAnsi="Times New Roman" w:cs="Times New Roman"/>
                <w:b/>
                <w:sz w:val="26"/>
                <w:szCs w:val="26"/>
                <w:lang w:eastAsia="ko-KR"/>
              </w:rPr>
            </w:pPr>
            <w:bookmarkStart w:id="0" w:name="_GoBack"/>
            <w:bookmarkEnd w:id="0"/>
            <w:r w:rsidRPr="00C814B0">
              <w:rPr>
                <w:rFonts w:ascii="Times New Roman" w:hAnsi="Times New Roman" w:cs="Times New Roman"/>
                <w:b/>
                <w:sz w:val="26"/>
                <w:szCs w:val="26"/>
              </w:rPr>
              <w:t>TRƯỜNG THCS GIA THỤY</w:t>
            </w:r>
          </w:p>
          <w:p w:rsidR="004B6DE4" w:rsidRPr="00C814B0" w:rsidRDefault="004B6DE4" w:rsidP="00C814B0">
            <w:pPr>
              <w:spacing w:after="0" w:line="276" w:lineRule="auto"/>
              <w:ind w:right="216"/>
              <w:jc w:val="center"/>
              <w:rPr>
                <w:rFonts w:ascii="Times New Roman" w:hAnsi="Times New Roman" w:cs="Times New Roman"/>
                <w:b/>
                <w:sz w:val="26"/>
                <w:szCs w:val="26"/>
                <w:bdr w:val="single" w:sz="4" w:space="0" w:color="auto" w:frame="1"/>
              </w:rPr>
            </w:pPr>
            <w:r w:rsidRPr="00C814B0">
              <w:rPr>
                <w:rFonts w:ascii="Times New Roman" w:hAnsi="Times New Roman" w:cs="Times New Roman"/>
                <w:b/>
                <w:sz w:val="26"/>
                <w:szCs w:val="26"/>
                <w:bdr w:val="single" w:sz="4" w:space="0" w:color="auto" w:frame="1"/>
              </w:rPr>
              <w:t>MÃ ĐỀ 299</w:t>
            </w:r>
          </w:p>
          <w:p w:rsidR="004B6DE4" w:rsidRPr="00C814B0" w:rsidRDefault="004B6DE4" w:rsidP="00C814B0">
            <w:pPr>
              <w:spacing w:after="0" w:line="276" w:lineRule="auto"/>
              <w:ind w:right="216"/>
              <w:jc w:val="center"/>
              <w:rPr>
                <w:rFonts w:ascii="Times New Roman" w:eastAsia="Batang" w:hAnsi="Times New Roman" w:cs="Times New Roman"/>
                <w:sz w:val="26"/>
                <w:szCs w:val="26"/>
                <w:lang w:eastAsia="ko-KR"/>
              </w:rPr>
            </w:pPr>
            <w:r w:rsidRPr="00C814B0">
              <w:rPr>
                <w:rFonts w:ascii="Times New Roman" w:hAnsi="Times New Roman" w:cs="Times New Roman"/>
                <w:sz w:val="26"/>
                <w:szCs w:val="26"/>
              </w:rPr>
              <w:t xml:space="preserve">  (Đề gồm 4 trang)</w:t>
            </w:r>
          </w:p>
        </w:tc>
        <w:tc>
          <w:tcPr>
            <w:tcW w:w="6480" w:type="dxa"/>
          </w:tcPr>
          <w:p w:rsidR="004B6DE4" w:rsidRPr="00C814B0" w:rsidRDefault="004B6DE4" w:rsidP="00C814B0">
            <w:pPr>
              <w:spacing w:after="0" w:line="276" w:lineRule="auto"/>
              <w:ind w:right="216"/>
              <w:jc w:val="center"/>
              <w:rPr>
                <w:rFonts w:ascii="Times New Roman" w:hAnsi="Times New Roman" w:cs="Times New Roman"/>
                <w:b/>
                <w:sz w:val="26"/>
                <w:szCs w:val="26"/>
                <w:lang w:val="it-IT"/>
              </w:rPr>
            </w:pPr>
            <w:r w:rsidRPr="00C814B0">
              <w:rPr>
                <w:rFonts w:ascii="Times New Roman" w:hAnsi="Times New Roman" w:cs="Times New Roman"/>
                <w:b/>
                <w:sz w:val="26"/>
                <w:szCs w:val="26"/>
                <w:lang w:val="it-IT"/>
              </w:rPr>
              <w:t>ĐỀ THI HỌC KÌ II MÔN: GIÁO DỤC CÔNG DÂN 7</w:t>
            </w:r>
          </w:p>
          <w:p w:rsidR="004B6DE4" w:rsidRPr="00C814B0" w:rsidRDefault="004B6DE4" w:rsidP="00C814B0">
            <w:pPr>
              <w:spacing w:after="0" w:line="276" w:lineRule="auto"/>
              <w:ind w:right="216"/>
              <w:jc w:val="center"/>
              <w:rPr>
                <w:rFonts w:ascii="Times New Roman" w:hAnsi="Times New Roman" w:cs="Times New Roman"/>
                <w:sz w:val="26"/>
                <w:szCs w:val="26"/>
              </w:rPr>
            </w:pPr>
            <w:r w:rsidRPr="00C814B0">
              <w:rPr>
                <w:rFonts w:ascii="Times New Roman" w:hAnsi="Times New Roman" w:cs="Times New Roman"/>
                <w:sz w:val="26"/>
                <w:szCs w:val="26"/>
              </w:rPr>
              <w:t>Năm học: 2019- 2020</w:t>
            </w:r>
          </w:p>
          <w:p w:rsidR="004B6DE4" w:rsidRPr="00C814B0" w:rsidRDefault="004B6DE4" w:rsidP="00C814B0">
            <w:pPr>
              <w:spacing w:after="0" w:line="276" w:lineRule="auto"/>
              <w:ind w:right="216"/>
              <w:jc w:val="center"/>
              <w:rPr>
                <w:rFonts w:ascii="Times New Roman" w:hAnsi="Times New Roman" w:cs="Times New Roman"/>
                <w:i/>
                <w:sz w:val="26"/>
                <w:szCs w:val="26"/>
                <w:lang w:val="it-IT"/>
              </w:rPr>
            </w:pPr>
            <w:r w:rsidRPr="00C814B0">
              <w:rPr>
                <w:rFonts w:ascii="Times New Roman" w:hAnsi="Times New Roman" w:cs="Times New Roman"/>
                <w:i/>
                <w:sz w:val="26"/>
                <w:szCs w:val="26"/>
                <w:lang w:val="it-IT"/>
              </w:rPr>
              <w:t>Ngày thi: 17/6/2020</w:t>
            </w:r>
          </w:p>
          <w:p w:rsidR="004B6DE4" w:rsidRPr="00C814B0" w:rsidRDefault="004B6DE4" w:rsidP="00C814B0">
            <w:pPr>
              <w:spacing w:after="0" w:line="276" w:lineRule="auto"/>
              <w:ind w:right="216"/>
              <w:jc w:val="center"/>
              <w:rPr>
                <w:rFonts w:ascii="Times New Roman" w:hAnsi="Times New Roman" w:cs="Times New Roman"/>
                <w:i/>
                <w:sz w:val="26"/>
                <w:szCs w:val="26"/>
                <w:lang w:val="it-IT"/>
              </w:rPr>
            </w:pPr>
            <w:r w:rsidRPr="00C814B0">
              <w:rPr>
                <w:rFonts w:ascii="Times New Roman" w:hAnsi="Times New Roman" w:cs="Times New Roman"/>
                <w:i/>
                <w:sz w:val="26"/>
                <w:szCs w:val="26"/>
                <w:lang w:val="it-IT"/>
              </w:rPr>
              <w:t>Thời gian: 45 phút</w:t>
            </w:r>
          </w:p>
          <w:p w:rsidR="004B6DE4" w:rsidRPr="00C814B0" w:rsidRDefault="004B6DE4" w:rsidP="00C814B0">
            <w:pPr>
              <w:spacing w:after="0" w:line="276" w:lineRule="auto"/>
              <w:ind w:right="216"/>
              <w:jc w:val="center"/>
              <w:rPr>
                <w:rFonts w:ascii="Times New Roman" w:eastAsia="Batang" w:hAnsi="Times New Roman" w:cs="Times New Roman"/>
                <w:i/>
                <w:sz w:val="26"/>
                <w:szCs w:val="26"/>
                <w:lang w:val="it-IT"/>
              </w:rPr>
            </w:pPr>
          </w:p>
        </w:tc>
        <w:tc>
          <w:tcPr>
            <w:tcW w:w="3213" w:type="dxa"/>
          </w:tcPr>
          <w:p w:rsidR="004B6DE4" w:rsidRPr="00C814B0" w:rsidRDefault="004B6DE4" w:rsidP="00C814B0">
            <w:pPr>
              <w:spacing w:after="0" w:line="276" w:lineRule="auto"/>
              <w:ind w:right="216"/>
              <w:jc w:val="both"/>
              <w:rPr>
                <w:rFonts w:ascii="Times New Roman" w:eastAsia="Batang" w:hAnsi="Times New Roman" w:cs="Times New Roman"/>
                <w:sz w:val="28"/>
                <w:szCs w:val="28"/>
                <w:lang w:val="it-IT" w:eastAsia="ko-KR"/>
              </w:rPr>
            </w:pPr>
          </w:p>
        </w:tc>
        <w:tc>
          <w:tcPr>
            <w:tcW w:w="5955" w:type="dxa"/>
          </w:tcPr>
          <w:p w:rsidR="004B6DE4" w:rsidRPr="00C814B0" w:rsidRDefault="004B6DE4" w:rsidP="00C814B0">
            <w:pPr>
              <w:spacing w:after="0" w:line="276" w:lineRule="auto"/>
              <w:ind w:right="216"/>
              <w:jc w:val="both"/>
              <w:rPr>
                <w:rFonts w:ascii="Times New Roman" w:eastAsia="Batang" w:hAnsi="Times New Roman" w:cs="Times New Roman"/>
                <w:sz w:val="28"/>
                <w:szCs w:val="28"/>
                <w:lang w:val="it-IT" w:eastAsia="ko-KR"/>
              </w:rPr>
            </w:pPr>
          </w:p>
        </w:tc>
      </w:tr>
    </w:tbl>
    <w:p w:rsidR="004B6DE4" w:rsidRPr="00C814B0" w:rsidRDefault="004B6DE4" w:rsidP="00C814B0">
      <w:pPr>
        <w:tabs>
          <w:tab w:val="left" w:pos="360"/>
          <w:tab w:val="left" w:pos="990"/>
        </w:tabs>
        <w:spacing w:after="0" w:line="276" w:lineRule="auto"/>
        <w:ind w:right="216"/>
        <w:jc w:val="both"/>
        <w:rPr>
          <w:rFonts w:ascii="Times New Roman" w:eastAsia="Batang" w:hAnsi="Times New Roman" w:cs="Times New Roman"/>
          <w:b/>
          <w:sz w:val="28"/>
          <w:szCs w:val="28"/>
          <w:u w:val="single"/>
          <w:lang w:val="vi-VN" w:eastAsia="ko-KR"/>
        </w:rPr>
      </w:pPr>
      <w:r w:rsidRPr="00C814B0">
        <w:rPr>
          <w:rFonts w:ascii="Times New Roman" w:hAnsi="Times New Roman" w:cs="Times New Roman"/>
          <w:b/>
          <w:sz w:val="28"/>
          <w:szCs w:val="28"/>
          <w:u w:val="single"/>
          <w:lang w:val="it-IT"/>
        </w:rPr>
        <w:t xml:space="preserve">I/ </w:t>
      </w:r>
      <w:r w:rsidRPr="00C814B0">
        <w:rPr>
          <w:rFonts w:ascii="Times New Roman" w:hAnsi="Times New Roman" w:cs="Times New Roman"/>
          <w:b/>
          <w:sz w:val="28"/>
          <w:szCs w:val="28"/>
          <w:u w:val="single"/>
        </w:rPr>
        <w:t xml:space="preserve">TRẮC NGHIỆM KHÁCH QUAN </w:t>
      </w:r>
      <w:r w:rsidRPr="00C814B0">
        <w:rPr>
          <w:rFonts w:ascii="Times New Roman" w:hAnsi="Times New Roman" w:cs="Times New Roman"/>
          <w:b/>
          <w:sz w:val="28"/>
          <w:szCs w:val="28"/>
          <w:u w:val="single"/>
          <w:lang w:val="vi-VN"/>
        </w:rPr>
        <w:t>(5 điểm)</w:t>
      </w:r>
    </w:p>
    <w:p w:rsidR="009F0C22" w:rsidRPr="00C814B0" w:rsidRDefault="004B6DE4" w:rsidP="00C814B0">
      <w:pPr>
        <w:tabs>
          <w:tab w:val="left" w:pos="9540"/>
        </w:tabs>
        <w:spacing w:after="0" w:line="276" w:lineRule="auto"/>
        <w:ind w:right="11"/>
        <w:rPr>
          <w:rFonts w:ascii="Times New Roman" w:hAnsi="Times New Roman" w:cs="Times New Roman"/>
          <w:sz w:val="28"/>
          <w:szCs w:val="28"/>
          <w:lang w:val="vi-VN"/>
        </w:rPr>
      </w:pPr>
      <w:r w:rsidRPr="00C814B0">
        <w:rPr>
          <w:rFonts w:ascii="Times New Roman" w:hAnsi="Times New Roman" w:cs="Times New Roman"/>
          <w:b/>
          <w:i/>
          <w:sz w:val="28"/>
          <w:szCs w:val="28"/>
          <w:lang w:val="vi-VN"/>
        </w:rPr>
        <w:t>Em hãy trả lời câu hỏi bằng cách tô vào phiếu bài làm chữ cái trước câu trả lời đúng nhất.</w:t>
      </w:r>
    </w:p>
    <w:tbl>
      <w:tblPr>
        <w:tblW w:w="10260" w:type="dxa"/>
        <w:tblLayout w:type="fixed"/>
        <w:tblLook w:val="0000" w:firstRow="0" w:lastRow="0" w:firstColumn="0" w:lastColumn="0" w:noHBand="0" w:noVBand="0"/>
      </w:tblPr>
      <w:tblGrid>
        <w:gridCol w:w="1440"/>
        <w:gridCol w:w="1860"/>
        <w:gridCol w:w="500"/>
        <w:gridCol w:w="2100"/>
        <w:gridCol w:w="10"/>
        <w:gridCol w:w="490"/>
        <w:gridCol w:w="10"/>
        <w:gridCol w:w="2090"/>
        <w:gridCol w:w="500"/>
        <w:gridCol w:w="1260"/>
      </w:tblGrid>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Cơ quan quyền lực Nhà nước</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Sở Giáo dục và Đào tạo tỉnh Bình Dương.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Tòa án nhân dân Quận Lê Chân, Hải Phòng.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Hội đồng nhân dân Quận 1, Thành phố Hồ Chí Minh.</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Bộ Giáo dục và Đào tạo.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2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Quyền tự do tín ngưỡng, tôn giáo được thể hiện qua trường hợp nào sau đây?</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Công dân đã từng theo một tôn giáo nào đó thì không được phép gia nhập tôn giáo khác.</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Nếu công dân không theo tôn giáo này thì phải theo một tôn giáo khác.</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Công dân có quyền theo hoặc không theo một tôn giáo nào.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Công dân không được từ bỏ tín ngưỡng, tôn giáo mà mình đã theo.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3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Việc làm nào sau đây cần phải phê phán?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Tổ chức các lớp học giáo lí cho người theo đạo.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Hàng tháng đi lễ chùa đều đặn vào các ngày mồng 1 và ngày rằm.</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Xin phép chính quyền địa phương trước khi xây dựng đền, chùa, miếu thờ, nhà thờ.</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Lợi dụng quyền tự do tín ngưỡng, tôn giáo để xâm hại đến tính mạng, sức khỏe, nhân phẩm, danh dự, tài sản của người khác, cản trở việc thực hiện quyền và nghĩa vụ công dân.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4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lang w:val="fr-FR"/>
              </w:rPr>
              <w:t>Hành vi nào sau đây đúng với quyền tự do tín ngưỡng, tôn giáo ?</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Việc có nhiều tôn giáo cùng tồn tại sẽ gây mâu thuẫn, mất đoàn kết.</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Nếu đã từ bỏ tôn giáo nào đó thì không được theo trở lại.</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lastRenderedPageBreak/>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Ai cũng có quyền tự lập ra tôn giáo mà mình thích.</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Thực hiện tự do tín ngưỡng, tôn giáo là thể hiện sự tôn trọng cá nhân mỗi người.</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5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Hành vi nào sau đây thể hiện sự tôn trọng quyền tự do tín ngưỡng, tôn giáo của công dân?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Ăn mặc luộm thuộm khi tham quan đền, chùa, nhà thờ.</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Tuân theo những quy định của nhà chùa, nhà thờ khi vãn cảnh.</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Hút thuốc lá trong đền, chùa, nhà thờ.</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Cười nói ồn ào trong các khu vực trang nghiêm của nhà thờ, nhà chùa.</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6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Nhà nước Việt Nam Dân chủ Cộng hòa ra đời là thành quả của</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Cách mạng tháng Mười.</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Cách mạng Xã hội chủ nghĩa.</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Cách mạng tháng Tám.</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Cách mạng tháng Hai.</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7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lang w:val="fr-FR"/>
              </w:rPr>
              <w:t>Tôn giáo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Thờ cúng tổ tiên.</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Đạo Phật.</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Chữa bệnh bằng phù phép.</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Tin vào thầy bói.</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8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Chính phủ do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Nhà nước bầu ra.</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Quốc hội bầu ra.</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Đảng bầu ra.</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Nhân dân bầu ra.</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9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Cơ quan xét xử</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Tòa án nhân dân Quận Lê Chân, Hải Phòng.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Ủy ban nhân dân huyện Châu Thành, tỉnh Tiền Giang.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Viện kiểm sát nhân dân thành phố Đà Nẵng.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Chi cục Kiểm lâm tỉnh Nghệ An.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10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Tín ngưỡng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Là lòng tin vào một cái gì đó thần bí.</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Là một hình thức tín ngưỡng có hệ thống tổ chức hội, giáo lí và các nghi thức thờ cúng riêng.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lastRenderedPageBreak/>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Là tin vào những điều mơ hồ, nhảm nhí, không phù hợp với lẽ tự nhiên dẫn tới hậu quả xấu cho cá nhân, gia đình, và cộng đồng.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Đạo Cao Đài.</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11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Hành vi nào sau đây thể hiện sự mê tín dị đoan?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Thắp hương trên bàn thờ tổ tiên.</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Đi lễ chùa.</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Đi lễ nhà thờ.</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Chữa bệnh bằng phù phép.</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12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lang w:val="fr-FR"/>
              </w:rPr>
              <w:t>Ý kiến nào sau đây đúng về vai trò, nhiệm vụ của Nhà nước Cộng hòa xã hội chủ nghĩa Việt Nam?</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Tòa án nhân dân quận (huyện) được goi là cơ quan hành chính của Nhà nước.</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Quyền lực của Hội đồng nhân dân thành phố Đà Nẵng tương đương với quyền lực của Hội đồng nhân dân tỉnh Thừa Thiên- Huế.</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Tòa án nhân dân huyện (quận) thuộc bộ máy Nhà nước cấp tỉnh (thành phố).</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Hiến pháp là do Chính phủ ban hành.</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13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Ai là Chủ tịch nước đầu tiên của nước ta?</w:t>
            </w:r>
          </w:p>
        </w:tc>
      </w:tr>
      <w:tr w:rsidR="009F0C22" w:rsidRPr="00C814B0" w:rsidTr="00C814B0">
        <w:tc>
          <w:tcPr>
            <w:tcW w:w="144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186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Hồ Chí Minh.</w:t>
            </w:r>
          </w:p>
        </w:tc>
        <w:tc>
          <w:tcPr>
            <w:tcW w:w="50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210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Võ Nguyên Giáp.</w:t>
            </w:r>
          </w:p>
        </w:tc>
        <w:tc>
          <w:tcPr>
            <w:tcW w:w="500" w:type="dxa"/>
            <w:gridSpan w:val="2"/>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2100" w:type="dxa"/>
            <w:gridSpan w:val="2"/>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Phạm Văn Đồng.</w:t>
            </w:r>
          </w:p>
        </w:tc>
        <w:tc>
          <w:tcPr>
            <w:tcW w:w="50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126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Tôn Đức Thắng.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14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Ở nước ta, cơ quan quyền lực Nhà nước cao nhất là</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Viện kiểm sát nhân dân.</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Quốc hội.</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Tòa án nhân dân.</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Chính phủ.</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15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Nước ta đổi tên là nước Cộng hòa xã hội chủ nghĩa Việt Nam vào năm nào?</w:t>
            </w:r>
          </w:p>
        </w:tc>
      </w:tr>
      <w:tr w:rsidR="009F0C22" w:rsidRPr="00C814B0" w:rsidTr="00C814B0">
        <w:tc>
          <w:tcPr>
            <w:tcW w:w="144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186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1976.</w:t>
            </w:r>
          </w:p>
        </w:tc>
        <w:tc>
          <w:tcPr>
            <w:tcW w:w="50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210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1954.</w:t>
            </w:r>
          </w:p>
        </w:tc>
        <w:tc>
          <w:tcPr>
            <w:tcW w:w="500" w:type="dxa"/>
            <w:gridSpan w:val="2"/>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2100" w:type="dxa"/>
            <w:gridSpan w:val="2"/>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1975.</w:t>
            </w:r>
          </w:p>
        </w:tc>
        <w:tc>
          <w:tcPr>
            <w:tcW w:w="50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126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1945.</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16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Hành vi nào sau đây thể hiện tín ngưỡng?</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Không ăn trứng trước khi đi thi.</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Xem bói để biết trước tương lai.</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Thắp hương trước lúc đi xa.</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Yểm bùa.</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17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Cơ quan nào đảm bảo việc tôn trọng và chấp hành Hiến pháp và pháp luật?</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Tòa án nhân dân.</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Viện kiểm sát nhân dân.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4470" w:type="dxa"/>
            <w:gridSpan w:val="4"/>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Quốc hội.</w:t>
            </w:r>
          </w:p>
        </w:tc>
        <w:tc>
          <w:tcPr>
            <w:tcW w:w="500" w:type="dxa"/>
            <w:gridSpan w:val="2"/>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3850" w:type="dxa"/>
            <w:gridSpan w:val="3"/>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Chính phủ.</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lastRenderedPageBreak/>
              <w:t xml:space="preserve">Câu 18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Cơ quan hành chính Nhà nước bao gồm:</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Tòa án nhân dân và Viện kiểm sát nhân dân.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Quốc hội và Hội đồng nhân dân các cấp.</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Chính phủ và Ủy ban nhân dân các cấp.</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Quốc hội và Chính phủ.</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19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Hành vi nào sau đây vi phạm quyền tự do tín ngưỡng, tôn giáo?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Không phân biệt đối xử giữa người theo hoặc không theo tôn giáo nào.</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Tôn trọng tín ngưỡng của nhau.</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Tố cáo những người làm nghề bói toán.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Lập miếu thờ để thu hút khách tham quan.</w:t>
            </w:r>
          </w:p>
        </w:tc>
      </w:tr>
      <w:tr w:rsidR="009F0C22" w:rsidRPr="00C814B0" w:rsidTr="00C814B0">
        <w:tc>
          <w:tcPr>
            <w:tcW w:w="1440" w:type="dxa"/>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 xml:space="preserve">Câu 20 : </w:t>
            </w:r>
          </w:p>
        </w:tc>
        <w:tc>
          <w:tcPr>
            <w:tcW w:w="8820" w:type="dxa"/>
            <w:gridSpan w:val="9"/>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 xml:space="preserve">Hành vi nào sau đây </w:t>
            </w:r>
            <w:r w:rsidRPr="00C814B0">
              <w:rPr>
                <w:rFonts w:ascii="Times New Roman" w:hAnsi="Times New Roman" w:cs="Times New Roman"/>
                <w:b/>
                <w:i/>
                <w:sz w:val="28"/>
                <w:szCs w:val="28"/>
                <w:u w:val="single"/>
              </w:rPr>
              <w:t>không</w:t>
            </w:r>
            <w:r w:rsidRPr="00C814B0">
              <w:rPr>
                <w:rFonts w:ascii="Times New Roman" w:hAnsi="Times New Roman" w:cs="Times New Roman"/>
                <w:b/>
                <w:sz w:val="28"/>
                <w:szCs w:val="28"/>
              </w:rPr>
              <w:t xml:space="preserve"> </w:t>
            </w:r>
            <w:r w:rsidRPr="00C814B0">
              <w:rPr>
                <w:rFonts w:ascii="Times New Roman" w:hAnsi="Times New Roman" w:cs="Times New Roman"/>
                <w:sz w:val="28"/>
                <w:szCs w:val="28"/>
              </w:rPr>
              <w:t>thể hiện sự mê tín dị đoan?</w:t>
            </w:r>
          </w:p>
        </w:tc>
      </w:tr>
      <w:tr w:rsidR="009F0C22" w:rsidRPr="00C814B0" w:rsidTr="00C814B0">
        <w:tc>
          <w:tcPr>
            <w:tcW w:w="144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A.</w:t>
            </w:r>
          </w:p>
        </w:tc>
        <w:tc>
          <w:tcPr>
            <w:tcW w:w="186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Đi lễ chùa.</w:t>
            </w:r>
          </w:p>
        </w:tc>
        <w:tc>
          <w:tcPr>
            <w:tcW w:w="50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B.</w:t>
            </w:r>
          </w:p>
        </w:tc>
        <w:tc>
          <w:tcPr>
            <w:tcW w:w="210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Xem bói.</w:t>
            </w:r>
          </w:p>
        </w:tc>
        <w:tc>
          <w:tcPr>
            <w:tcW w:w="500" w:type="dxa"/>
            <w:gridSpan w:val="2"/>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C.</w:t>
            </w:r>
          </w:p>
        </w:tc>
        <w:tc>
          <w:tcPr>
            <w:tcW w:w="2100" w:type="dxa"/>
            <w:gridSpan w:val="2"/>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Xin quẻ.</w:t>
            </w:r>
          </w:p>
        </w:tc>
        <w:tc>
          <w:tcPr>
            <w:tcW w:w="500" w:type="dxa"/>
            <w:vAlign w:val="center"/>
          </w:tcPr>
          <w:p w:rsidR="009F0C22" w:rsidRPr="00C814B0" w:rsidRDefault="009F0C22" w:rsidP="00C814B0">
            <w:pPr>
              <w:spacing w:line="276" w:lineRule="auto"/>
              <w:jc w:val="right"/>
              <w:rPr>
                <w:rFonts w:ascii="Times New Roman" w:hAnsi="Times New Roman" w:cs="Times New Roman"/>
                <w:b/>
                <w:sz w:val="28"/>
                <w:szCs w:val="28"/>
              </w:rPr>
            </w:pPr>
            <w:r w:rsidRPr="00C814B0">
              <w:rPr>
                <w:rFonts w:ascii="Times New Roman" w:hAnsi="Times New Roman" w:cs="Times New Roman"/>
                <w:b/>
                <w:sz w:val="28"/>
                <w:szCs w:val="28"/>
              </w:rPr>
              <w:t>D.</w:t>
            </w:r>
          </w:p>
        </w:tc>
        <w:tc>
          <w:tcPr>
            <w:tcW w:w="1260" w:type="dxa"/>
            <w:vAlign w:val="center"/>
          </w:tcPr>
          <w:p w:rsidR="009F0C22" w:rsidRPr="00C814B0" w:rsidRDefault="009F0C22" w:rsidP="00C814B0">
            <w:pPr>
              <w:spacing w:line="276" w:lineRule="auto"/>
              <w:rPr>
                <w:rFonts w:ascii="Times New Roman" w:hAnsi="Times New Roman" w:cs="Times New Roman"/>
                <w:sz w:val="28"/>
                <w:szCs w:val="28"/>
              </w:rPr>
            </w:pPr>
            <w:r w:rsidRPr="00C814B0">
              <w:rPr>
                <w:rFonts w:ascii="Times New Roman" w:hAnsi="Times New Roman" w:cs="Times New Roman"/>
                <w:sz w:val="28"/>
                <w:szCs w:val="28"/>
              </w:rPr>
              <w:t>Lên đồng.</w:t>
            </w:r>
          </w:p>
        </w:tc>
      </w:tr>
    </w:tbl>
    <w:p w:rsidR="00E11E47" w:rsidRPr="00C814B0" w:rsidRDefault="00E11E47" w:rsidP="00C814B0">
      <w:pPr>
        <w:spacing w:after="0" w:line="360" w:lineRule="auto"/>
        <w:ind w:right="408"/>
        <w:jc w:val="both"/>
        <w:rPr>
          <w:rFonts w:ascii="Times New Roman" w:hAnsi="Times New Roman" w:cs="Times New Roman"/>
          <w:b/>
          <w:sz w:val="28"/>
          <w:szCs w:val="28"/>
        </w:rPr>
      </w:pPr>
      <w:r w:rsidRPr="00C814B0">
        <w:rPr>
          <w:rFonts w:ascii="Times New Roman" w:hAnsi="Times New Roman" w:cs="Times New Roman"/>
          <w:b/>
          <w:sz w:val="28"/>
          <w:szCs w:val="28"/>
        </w:rPr>
        <w:t>II. Tự luận (5 điểm)</w:t>
      </w:r>
    </w:p>
    <w:p w:rsidR="00E11E47" w:rsidRPr="00C814B0" w:rsidRDefault="00E11E47" w:rsidP="00C814B0">
      <w:pPr>
        <w:spacing w:after="0" w:line="360" w:lineRule="auto"/>
        <w:ind w:right="408"/>
        <w:jc w:val="both"/>
        <w:rPr>
          <w:rFonts w:ascii="Times New Roman" w:hAnsi="Times New Roman" w:cs="Times New Roman"/>
          <w:sz w:val="28"/>
          <w:szCs w:val="28"/>
          <w:lang w:val="fr-FR"/>
        </w:rPr>
      </w:pPr>
      <w:r w:rsidRPr="00C814B0">
        <w:rPr>
          <w:rFonts w:ascii="Times New Roman" w:hAnsi="Times New Roman" w:cs="Times New Roman"/>
          <w:b/>
          <w:sz w:val="28"/>
          <w:szCs w:val="28"/>
          <w:lang w:val="fr-FR"/>
        </w:rPr>
        <w:t xml:space="preserve">Câu 1. (2 điểm) </w:t>
      </w:r>
      <w:r w:rsidRPr="00C814B0">
        <w:rPr>
          <w:rFonts w:ascii="Times New Roman" w:hAnsi="Times New Roman" w:cs="Times New Roman"/>
          <w:sz w:val="28"/>
          <w:szCs w:val="28"/>
          <w:lang w:val="fr-FR"/>
        </w:rPr>
        <w:t>Huỳnh và Phong tranh luận với nhau:</w:t>
      </w:r>
    </w:p>
    <w:p w:rsidR="00E11E47" w:rsidRPr="00C814B0" w:rsidRDefault="00E11E47" w:rsidP="00C814B0">
      <w:pPr>
        <w:spacing w:after="0" w:line="360" w:lineRule="auto"/>
        <w:ind w:right="408"/>
        <w:jc w:val="both"/>
        <w:rPr>
          <w:rFonts w:ascii="Times New Roman" w:hAnsi="Times New Roman" w:cs="Times New Roman"/>
          <w:sz w:val="28"/>
          <w:szCs w:val="28"/>
          <w:lang w:val="fr-FR"/>
        </w:rPr>
      </w:pPr>
      <w:r w:rsidRPr="00C814B0">
        <w:rPr>
          <w:rFonts w:ascii="Times New Roman" w:hAnsi="Times New Roman" w:cs="Times New Roman"/>
          <w:sz w:val="28"/>
          <w:szCs w:val="28"/>
          <w:lang w:val="fr-FR"/>
        </w:rPr>
        <w:t>- Huỳnh: Theo tớ, Quốc hội và Hội đồng nhân dân các cấp là hai cơ quan khác nhau.</w:t>
      </w:r>
    </w:p>
    <w:p w:rsidR="00E11E47" w:rsidRPr="00C814B0" w:rsidRDefault="00E11E47" w:rsidP="00C814B0">
      <w:pPr>
        <w:spacing w:after="0" w:line="360" w:lineRule="auto"/>
        <w:ind w:right="408"/>
        <w:jc w:val="both"/>
        <w:rPr>
          <w:rFonts w:ascii="Times New Roman" w:hAnsi="Times New Roman" w:cs="Times New Roman"/>
          <w:sz w:val="28"/>
          <w:szCs w:val="28"/>
          <w:lang w:val="fr-FR"/>
        </w:rPr>
      </w:pPr>
      <w:r w:rsidRPr="00C814B0">
        <w:rPr>
          <w:rFonts w:ascii="Times New Roman" w:hAnsi="Times New Roman" w:cs="Times New Roman"/>
          <w:sz w:val="28"/>
          <w:szCs w:val="28"/>
          <w:lang w:val="fr-FR"/>
        </w:rPr>
        <w:t>- Phong: Tớ thì cho rằng, Quốc hội và Hội đồng nhân dân các cấp đều do nhân dân bầu ra, nên không có sự phân biệt.</w:t>
      </w:r>
    </w:p>
    <w:p w:rsidR="00E11E47" w:rsidRPr="00C814B0" w:rsidRDefault="00E11E47" w:rsidP="00C814B0">
      <w:pPr>
        <w:spacing w:after="0" w:line="360" w:lineRule="auto"/>
        <w:ind w:left="709" w:right="408" w:hanging="142"/>
        <w:jc w:val="both"/>
        <w:rPr>
          <w:rFonts w:ascii="Times New Roman" w:hAnsi="Times New Roman" w:cs="Times New Roman"/>
          <w:sz w:val="28"/>
          <w:szCs w:val="28"/>
          <w:lang w:val="fr-FR"/>
        </w:rPr>
      </w:pPr>
      <w:r w:rsidRPr="00C814B0">
        <w:rPr>
          <w:rFonts w:ascii="Times New Roman" w:hAnsi="Times New Roman" w:cs="Times New Roman"/>
          <w:sz w:val="28"/>
          <w:szCs w:val="28"/>
          <w:lang w:val="fr-FR"/>
        </w:rPr>
        <w:t>Theo em, ý kiến của Huỳnh hay Phong là đúng? Vì sao?</w:t>
      </w:r>
    </w:p>
    <w:p w:rsidR="00E11E47" w:rsidRPr="00C814B0" w:rsidRDefault="00E11E47" w:rsidP="00C814B0">
      <w:pPr>
        <w:spacing w:after="0" w:line="360" w:lineRule="auto"/>
        <w:ind w:right="408"/>
        <w:jc w:val="both"/>
        <w:rPr>
          <w:rFonts w:ascii="Times New Roman" w:hAnsi="Times New Roman" w:cs="Times New Roman"/>
          <w:sz w:val="28"/>
          <w:szCs w:val="28"/>
          <w:lang w:val="fr-FR"/>
        </w:rPr>
      </w:pPr>
      <w:r w:rsidRPr="00C814B0">
        <w:rPr>
          <w:rFonts w:ascii="Times New Roman" w:hAnsi="Times New Roman" w:cs="Times New Roman"/>
          <w:b/>
          <w:sz w:val="28"/>
          <w:szCs w:val="28"/>
          <w:lang w:val="fr-FR"/>
        </w:rPr>
        <w:t xml:space="preserve">Câu 2. (3 điểm) </w:t>
      </w:r>
      <w:r w:rsidRPr="00C814B0">
        <w:rPr>
          <w:rFonts w:ascii="Times New Roman" w:hAnsi="Times New Roman" w:cs="Times New Roman"/>
          <w:sz w:val="28"/>
          <w:szCs w:val="28"/>
          <w:lang w:val="fr-FR"/>
        </w:rPr>
        <w:t>Nêu trách nhiệm của công dân đối với bộ máy Nhà nước cấp cơ sở (xã, phường, thị trấn). Cho bốn ví dụ về việc mà em và gia đình đã liên hệ với các cơ quan hành chính nhà nước ở xã (phường, thị trấn) nơi em ở để được giải quyết.</w:t>
      </w:r>
    </w:p>
    <w:p w:rsidR="00C814B0" w:rsidRDefault="00C814B0" w:rsidP="00C814B0">
      <w:pPr>
        <w:spacing w:after="0" w:line="276" w:lineRule="auto"/>
        <w:jc w:val="center"/>
        <w:rPr>
          <w:rFonts w:ascii="Times New Roman" w:hAnsi="Times New Roman" w:cs="Times New Roman"/>
          <w:i/>
          <w:sz w:val="28"/>
          <w:szCs w:val="28"/>
          <w:lang w:val="fr-FR"/>
        </w:rPr>
      </w:pPr>
    </w:p>
    <w:p w:rsidR="00E11E47" w:rsidRPr="00C814B0" w:rsidRDefault="00E11E47" w:rsidP="00C814B0">
      <w:pPr>
        <w:spacing w:after="0" w:line="276" w:lineRule="auto"/>
        <w:jc w:val="center"/>
        <w:rPr>
          <w:rFonts w:ascii="Times New Roman" w:hAnsi="Times New Roman" w:cs="Times New Roman"/>
          <w:sz w:val="28"/>
          <w:szCs w:val="28"/>
          <w:lang w:val="fr-FR"/>
        </w:rPr>
      </w:pPr>
      <w:r w:rsidRPr="00C814B0">
        <w:rPr>
          <w:rFonts w:ascii="Times New Roman" w:hAnsi="Times New Roman" w:cs="Times New Roman"/>
          <w:i/>
          <w:sz w:val="28"/>
          <w:szCs w:val="28"/>
          <w:lang w:val="fr-FR"/>
        </w:rPr>
        <w:t>Lưu ý: Học sinh làm bài vào giấy kiểm tra</w:t>
      </w:r>
      <w:r w:rsidRPr="00C814B0">
        <w:rPr>
          <w:rFonts w:ascii="Times New Roman" w:hAnsi="Times New Roman" w:cs="Times New Roman"/>
          <w:sz w:val="28"/>
          <w:szCs w:val="28"/>
          <w:lang w:val="fr-FR"/>
        </w:rPr>
        <w:t>.</w:t>
      </w:r>
    </w:p>
    <w:p w:rsidR="0088554A" w:rsidRPr="00C814B0" w:rsidRDefault="0088554A" w:rsidP="00C814B0">
      <w:pPr>
        <w:spacing w:line="276" w:lineRule="auto"/>
        <w:jc w:val="center"/>
        <w:rPr>
          <w:rFonts w:ascii="Times New Roman" w:hAnsi="Times New Roman" w:cs="Times New Roman"/>
          <w:sz w:val="28"/>
          <w:szCs w:val="28"/>
        </w:rPr>
      </w:pPr>
    </w:p>
    <w:sectPr w:rsidR="0088554A" w:rsidRPr="00C814B0" w:rsidSect="00C814B0">
      <w:headerReference w:type="even" r:id="rId6"/>
      <w:headerReference w:type="default" r:id="rId7"/>
      <w:footerReference w:type="even" r:id="rId8"/>
      <w:footerReference w:type="default" r:id="rId9"/>
      <w:headerReference w:type="first" r:id="rId10"/>
      <w:footerReference w:type="first" r:id="rId11"/>
      <w:pgSz w:w="11906" w:h="16838"/>
      <w:pgMar w:top="1350"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09" w:rsidRDefault="008F3109" w:rsidP="009F0C22">
      <w:pPr>
        <w:spacing w:after="0" w:line="240" w:lineRule="auto"/>
      </w:pPr>
      <w:r>
        <w:separator/>
      </w:r>
    </w:p>
  </w:endnote>
  <w:endnote w:type="continuationSeparator" w:id="0">
    <w:p w:rsidR="008F3109" w:rsidRDefault="008F3109" w:rsidP="009F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22" w:rsidRDefault="009F0C22" w:rsidP="009F0C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0C22" w:rsidRDefault="009F0C22" w:rsidP="009F0C2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22" w:rsidRDefault="009F0C22" w:rsidP="009F0C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5669">
      <w:rPr>
        <w:rStyle w:val="PageNumber"/>
        <w:noProof/>
      </w:rPr>
      <w:t>1</w:t>
    </w:r>
    <w:r>
      <w:rPr>
        <w:rStyle w:val="PageNumber"/>
      </w:rPr>
      <w:fldChar w:fldCharType="end"/>
    </w:r>
  </w:p>
  <w:p w:rsidR="009F0C22" w:rsidRDefault="009F0C22" w:rsidP="009F0C2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22" w:rsidRDefault="009F0C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09" w:rsidRDefault="008F3109" w:rsidP="009F0C22">
      <w:pPr>
        <w:spacing w:after="0" w:line="240" w:lineRule="auto"/>
      </w:pPr>
      <w:r>
        <w:separator/>
      </w:r>
    </w:p>
  </w:footnote>
  <w:footnote w:type="continuationSeparator" w:id="0">
    <w:p w:rsidR="008F3109" w:rsidRDefault="008F3109" w:rsidP="009F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22" w:rsidRDefault="009F0C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22" w:rsidRDefault="009F0C2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22" w:rsidRDefault="009F0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2"/>
    <w:rsid w:val="003B3A63"/>
    <w:rsid w:val="004B6DE4"/>
    <w:rsid w:val="0073583A"/>
    <w:rsid w:val="0088554A"/>
    <w:rsid w:val="008F3109"/>
    <w:rsid w:val="009F0C22"/>
    <w:rsid w:val="00A15669"/>
    <w:rsid w:val="00C814B0"/>
    <w:rsid w:val="00E11E47"/>
    <w:rsid w:val="00EA2486"/>
    <w:rsid w:val="00EF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A5BAD-22F6-4F75-9713-2215E604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0C22"/>
    <w:rPr>
      <w:color w:val="0000FF"/>
      <w:u w:val="single"/>
    </w:rPr>
  </w:style>
  <w:style w:type="paragraph" w:styleId="Header">
    <w:name w:val="header"/>
    <w:basedOn w:val="Normal"/>
    <w:link w:val="HeaderChar"/>
    <w:uiPriority w:val="99"/>
    <w:unhideWhenUsed/>
    <w:rsid w:val="009F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22"/>
  </w:style>
  <w:style w:type="paragraph" w:styleId="Footer">
    <w:name w:val="footer"/>
    <w:basedOn w:val="Normal"/>
    <w:link w:val="FooterChar"/>
    <w:uiPriority w:val="99"/>
    <w:unhideWhenUsed/>
    <w:rsid w:val="009F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22"/>
  </w:style>
  <w:style w:type="character" w:styleId="PageNumber">
    <w:name w:val="page number"/>
    <w:basedOn w:val="DefaultParagraphFont"/>
    <w:uiPriority w:val="99"/>
    <w:semiHidden/>
    <w:unhideWhenUsed/>
    <w:rsid w:val="009F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dcterms:created xsi:type="dcterms:W3CDTF">2020-06-30T02:09:00Z</dcterms:created>
  <dcterms:modified xsi:type="dcterms:W3CDTF">2020-06-30T02:09:00Z</dcterms:modified>
</cp:coreProperties>
</file>