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3762"/>
        <w:gridCol w:w="6480"/>
        <w:gridCol w:w="3213"/>
        <w:gridCol w:w="5955"/>
      </w:tblGrid>
      <w:tr w:rsidR="00924ECE" w:rsidRPr="00924ECE" w:rsidTr="00A15289">
        <w:tc>
          <w:tcPr>
            <w:tcW w:w="3762" w:type="dxa"/>
            <w:hideMark/>
          </w:tcPr>
          <w:p w:rsidR="008962CD" w:rsidRPr="00924ECE" w:rsidRDefault="008962CD" w:rsidP="00A15289">
            <w:pPr>
              <w:spacing w:after="0" w:line="240" w:lineRule="auto"/>
              <w:ind w:right="216"/>
              <w:jc w:val="center"/>
              <w:rPr>
                <w:rFonts w:eastAsia="Batang" w:cs="Times New Roman"/>
                <w:b/>
                <w:color w:val="000000" w:themeColor="text1"/>
                <w:sz w:val="26"/>
                <w:szCs w:val="26"/>
                <w:lang w:eastAsia="ko-KR"/>
              </w:rPr>
            </w:pPr>
            <w:r w:rsidRPr="00924ECE">
              <w:rPr>
                <w:rFonts w:cs="Times New Roman"/>
                <w:b/>
                <w:color w:val="000000" w:themeColor="text1"/>
                <w:sz w:val="26"/>
                <w:szCs w:val="26"/>
              </w:rPr>
              <w:t>TRƯỜNG THCS GIA THỤY</w:t>
            </w:r>
          </w:p>
          <w:p w:rsidR="008962CD" w:rsidRPr="00924ECE" w:rsidRDefault="008962CD" w:rsidP="00A15289">
            <w:pPr>
              <w:spacing w:after="0" w:line="240" w:lineRule="auto"/>
              <w:ind w:right="216"/>
              <w:jc w:val="center"/>
              <w:rPr>
                <w:rFonts w:cs="Times New Roman"/>
                <w:b/>
                <w:color w:val="000000" w:themeColor="text1"/>
                <w:sz w:val="26"/>
                <w:szCs w:val="26"/>
                <w:bdr w:val="single" w:sz="4" w:space="0" w:color="auto" w:frame="1"/>
              </w:rPr>
            </w:pPr>
            <w:r w:rsidRPr="00924ECE">
              <w:rPr>
                <w:rFonts w:cs="Times New Roman"/>
                <w:b/>
                <w:color w:val="000000" w:themeColor="text1"/>
                <w:sz w:val="26"/>
                <w:szCs w:val="26"/>
                <w:bdr w:val="single" w:sz="4" w:space="0" w:color="auto" w:frame="1"/>
              </w:rPr>
              <w:t>MÃ ĐỀ 142</w:t>
            </w:r>
          </w:p>
          <w:p w:rsidR="008962CD" w:rsidRPr="00924ECE" w:rsidRDefault="008962CD" w:rsidP="00A15289">
            <w:pPr>
              <w:spacing w:after="0" w:line="240" w:lineRule="auto"/>
              <w:ind w:right="216"/>
              <w:jc w:val="center"/>
              <w:rPr>
                <w:rFonts w:eastAsia="Batang" w:cs="Times New Roman"/>
                <w:color w:val="000000" w:themeColor="text1"/>
                <w:sz w:val="26"/>
                <w:szCs w:val="26"/>
                <w:lang w:eastAsia="ko-KR"/>
              </w:rPr>
            </w:pPr>
            <w:r w:rsidRPr="00924ECE">
              <w:rPr>
                <w:rFonts w:cs="Times New Roman"/>
                <w:color w:val="000000" w:themeColor="text1"/>
                <w:sz w:val="26"/>
                <w:szCs w:val="26"/>
              </w:rPr>
              <w:t xml:space="preserve">  (Đề gồm 4 trang)</w:t>
            </w:r>
          </w:p>
        </w:tc>
        <w:tc>
          <w:tcPr>
            <w:tcW w:w="6480" w:type="dxa"/>
          </w:tcPr>
          <w:p w:rsidR="008962CD" w:rsidRPr="00924ECE" w:rsidRDefault="008962CD" w:rsidP="00A15289">
            <w:pPr>
              <w:spacing w:after="0" w:line="240" w:lineRule="auto"/>
              <w:ind w:right="216"/>
              <w:jc w:val="center"/>
              <w:rPr>
                <w:rFonts w:cs="Times New Roman"/>
                <w:b/>
                <w:color w:val="000000" w:themeColor="text1"/>
                <w:sz w:val="26"/>
                <w:szCs w:val="26"/>
                <w:lang w:val="it-IT"/>
              </w:rPr>
            </w:pPr>
            <w:r w:rsidRPr="00924ECE">
              <w:rPr>
                <w:rFonts w:cs="Times New Roman"/>
                <w:b/>
                <w:color w:val="000000" w:themeColor="text1"/>
                <w:sz w:val="26"/>
                <w:szCs w:val="26"/>
                <w:lang w:val="it-IT"/>
              </w:rPr>
              <w:t>ĐỀ THI HỌC KÌ II MÔN: GIÁO DỤC CÔNG DÂN 9</w:t>
            </w:r>
          </w:p>
          <w:p w:rsidR="008962CD" w:rsidRPr="00924ECE" w:rsidRDefault="008962CD" w:rsidP="00A15289">
            <w:pPr>
              <w:spacing w:after="0" w:line="240" w:lineRule="auto"/>
              <w:ind w:right="216"/>
              <w:jc w:val="center"/>
              <w:rPr>
                <w:rFonts w:cs="Times New Roman"/>
                <w:color w:val="000000" w:themeColor="text1"/>
                <w:sz w:val="26"/>
                <w:szCs w:val="26"/>
              </w:rPr>
            </w:pPr>
            <w:r w:rsidRPr="00924ECE">
              <w:rPr>
                <w:rFonts w:cs="Times New Roman"/>
                <w:color w:val="000000" w:themeColor="text1"/>
                <w:sz w:val="26"/>
                <w:szCs w:val="26"/>
              </w:rPr>
              <w:t>Năm học: 2020- 2021</w:t>
            </w:r>
          </w:p>
          <w:p w:rsidR="008962CD" w:rsidRPr="00924ECE" w:rsidRDefault="008962CD" w:rsidP="00A15289">
            <w:pPr>
              <w:spacing w:after="0" w:line="240" w:lineRule="auto"/>
              <w:ind w:right="216"/>
              <w:jc w:val="center"/>
              <w:rPr>
                <w:rFonts w:cs="Times New Roman"/>
                <w:i/>
                <w:color w:val="000000" w:themeColor="text1"/>
                <w:sz w:val="26"/>
                <w:szCs w:val="26"/>
                <w:lang w:val="it-IT"/>
              </w:rPr>
            </w:pPr>
            <w:r w:rsidRPr="00924ECE">
              <w:rPr>
                <w:rFonts w:cs="Times New Roman"/>
                <w:i/>
                <w:color w:val="000000" w:themeColor="text1"/>
                <w:sz w:val="26"/>
                <w:szCs w:val="26"/>
                <w:lang w:val="it-IT"/>
              </w:rPr>
              <w:t>Ngày thi: 8/5/2021</w:t>
            </w:r>
          </w:p>
          <w:p w:rsidR="008962CD" w:rsidRPr="00924ECE" w:rsidRDefault="008962CD" w:rsidP="00A15289">
            <w:pPr>
              <w:spacing w:after="0" w:line="240" w:lineRule="auto"/>
              <w:ind w:right="216"/>
              <w:jc w:val="center"/>
              <w:rPr>
                <w:rFonts w:cs="Times New Roman"/>
                <w:i/>
                <w:color w:val="000000" w:themeColor="text1"/>
                <w:sz w:val="26"/>
                <w:szCs w:val="26"/>
                <w:lang w:val="it-IT"/>
              </w:rPr>
            </w:pPr>
            <w:r w:rsidRPr="00924ECE">
              <w:rPr>
                <w:rFonts w:cs="Times New Roman"/>
                <w:i/>
                <w:color w:val="000000" w:themeColor="text1"/>
                <w:sz w:val="26"/>
                <w:szCs w:val="26"/>
                <w:lang w:val="it-IT"/>
              </w:rPr>
              <w:t>Thời gian: 45 phút</w:t>
            </w:r>
          </w:p>
          <w:p w:rsidR="008962CD" w:rsidRPr="00924ECE" w:rsidRDefault="008962CD" w:rsidP="00A15289">
            <w:pPr>
              <w:spacing w:after="0" w:line="240" w:lineRule="auto"/>
              <w:ind w:right="216"/>
              <w:jc w:val="center"/>
              <w:rPr>
                <w:rFonts w:eastAsia="Batang" w:cs="Times New Roman"/>
                <w:i/>
                <w:color w:val="000000" w:themeColor="text1"/>
                <w:sz w:val="26"/>
                <w:szCs w:val="26"/>
                <w:lang w:val="it-IT"/>
              </w:rPr>
            </w:pPr>
          </w:p>
        </w:tc>
        <w:tc>
          <w:tcPr>
            <w:tcW w:w="3213" w:type="dxa"/>
          </w:tcPr>
          <w:p w:rsidR="008962CD" w:rsidRPr="00924ECE" w:rsidRDefault="008962CD" w:rsidP="00A15289">
            <w:pPr>
              <w:spacing w:after="0" w:line="240" w:lineRule="auto"/>
              <w:ind w:right="216"/>
              <w:jc w:val="both"/>
              <w:rPr>
                <w:rFonts w:eastAsia="Batang" w:cs="Times New Roman"/>
                <w:color w:val="000000" w:themeColor="text1"/>
                <w:szCs w:val="28"/>
                <w:lang w:val="it-IT" w:eastAsia="ko-KR"/>
              </w:rPr>
            </w:pPr>
          </w:p>
        </w:tc>
        <w:tc>
          <w:tcPr>
            <w:tcW w:w="5955" w:type="dxa"/>
          </w:tcPr>
          <w:p w:rsidR="008962CD" w:rsidRPr="00924ECE" w:rsidRDefault="008962CD" w:rsidP="00A15289">
            <w:pPr>
              <w:spacing w:after="0" w:line="240" w:lineRule="auto"/>
              <w:ind w:right="216"/>
              <w:jc w:val="both"/>
              <w:rPr>
                <w:rFonts w:eastAsia="Batang" w:cs="Times New Roman"/>
                <w:color w:val="000000" w:themeColor="text1"/>
                <w:szCs w:val="28"/>
                <w:lang w:val="it-IT" w:eastAsia="ko-KR"/>
              </w:rPr>
            </w:pPr>
          </w:p>
        </w:tc>
      </w:tr>
    </w:tbl>
    <w:p w:rsidR="008962CD" w:rsidRPr="00924ECE" w:rsidRDefault="008962CD" w:rsidP="008962CD">
      <w:pPr>
        <w:tabs>
          <w:tab w:val="left" w:pos="360"/>
          <w:tab w:val="left" w:pos="990"/>
        </w:tabs>
        <w:spacing w:after="0" w:line="240" w:lineRule="auto"/>
        <w:ind w:right="216"/>
        <w:jc w:val="both"/>
        <w:rPr>
          <w:rFonts w:eastAsia="Batang" w:cs="Times New Roman"/>
          <w:b/>
          <w:color w:val="000000" w:themeColor="text1"/>
          <w:szCs w:val="28"/>
          <w:u w:val="single"/>
          <w:lang w:eastAsia="ko-KR"/>
        </w:rPr>
      </w:pPr>
      <w:r w:rsidRPr="00924ECE">
        <w:rPr>
          <w:rFonts w:cs="Times New Roman"/>
          <w:b/>
          <w:color w:val="000000" w:themeColor="text1"/>
          <w:szCs w:val="28"/>
          <w:u w:val="single"/>
          <w:lang w:val="it-IT"/>
        </w:rPr>
        <w:t xml:space="preserve">I/ </w:t>
      </w:r>
      <w:r w:rsidRPr="00924ECE">
        <w:rPr>
          <w:rFonts w:cs="Times New Roman"/>
          <w:b/>
          <w:color w:val="000000" w:themeColor="text1"/>
          <w:szCs w:val="28"/>
          <w:u w:val="single"/>
        </w:rPr>
        <w:t>TRẮC NGHIỆM KHÁCH QUAN (7 điểm)</w:t>
      </w:r>
    </w:p>
    <w:p w:rsidR="00C956D6" w:rsidRPr="00924ECE" w:rsidRDefault="008962CD" w:rsidP="008962CD">
      <w:pPr>
        <w:tabs>
          <w:tab w:val="left" w:pos="9540"/>
        </w:tabs>
        <w:spacing w:after="0" w:line="240" w:lineRule="auto"/>
        <w:ind w:right="11"/>
        <w:rPr>
          <w:rFonts w:cs="Times New Roman"/>
          <w:color w:val="000000" w:themeColor="text1"/>
          <w:szCs w:val="28"/>
        </w:rPr>
      </w:pPr>
      <w:r w:rsidRPr="00924ECE">
        <w:rPr>
          <w:rFonts w:cs="Times New Roman"/>
          <w:b/>
          <w:i/>
          <w:color w:val="000000" w:themeColor="text1"/>
          <w:szCs w:val="28"/>
        </w:rPr>
        <w:t>Em hãy trả lời câu hỏi bằng cách tô vào phiếu trả lời trắc nghiệm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607"/>
      </w:tblGrid>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w:t>
            </w:r>
            <w:bookmarkStart w:id="0" w:name="_GoBack"/>
            <w:bookmarkEnd w:id="0"/>
            <w:r w:rsidRPr="00924ECE">
              <w:rPr>
                <w:rFonts w:eastAsia="Times New Roman" w:cs="Times New Roman"/>
                <w:color w:val="000000" w:themeColor="text1"/>
                <w:sz w:val="24"/>
                <w:szCs w:val="28"/>
              </w:rPr>
              <w:t>o anh V để bù số tiền lương chưa được thanh toán rồi rủ anh B cùng bỏ việc. Những ai sau đây đã vi phạm nghĩa vụ trong lao động?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và anh V.</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anh B và anh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Ông A, anh B và anh C.</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A, anh C và anh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2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tự nguyện tham gia huấn luyện quân sự là thực hiện nghĩa vụ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en-US"/>
              </w:rPr>
              <w:t>Chạy đua vũ trang.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en-US"/>
              </w:rPr>
              <w:t>Bảo vệ Tổ quốc.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Khống chế tham nhũng.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Đẩy lùi tệ nạn.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3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Pháp luật nước ta quy định, công dân bị cấm kết hôn khi cùng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niềm tin về tôn giáo.</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có cùng dòng máu về trực hệ.</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chưa có vợ hoặc chồng.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chung sống đã có con riêng.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4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924ECE">
              <w:rPr>
                <w:rFonts w:eastAsia="Times New Roman" w:cs="Times New Roman"/>
                <w:b/>
                <w:bCs/>
                <w:color w:val="000000" w:themeColor="text1"/>
                <w:sz w:val="24"/>
                <w:szCs w:val="28"/>
                <w:lang w:val="pt-BR"/>
              </w:rPr>
              <w:t xml:space="preserve"> </w:t>
            </w:r>
            <w:r w:rsidRPr="00924ECE">
              <w:rPr>
                <w:rFonts w:eastAsia="Times New Roman" w:cs="Times New Roman"/>
                <w:color w:val="000000" w:themeColor="text1"/>
                <w:sz w:val="24"/>
                <w:szCs w:val="28"/>
                <w:lang w:val="pt-BR"/>
              </w:rPr>
              <w:t>quyền tham gia quản lí nhà nước và xã hội?</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Anh K, bà V và ông B.</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B và anh K.</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Anh K và bà V.</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Ông B, chị N và bà V.</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5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Tập huấn các kỹ năng mềm.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Hỗ trợ phân luồng giao thông.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Hút thuốc lá nơi công cộng.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Tố cáo đối tượng truy nã.</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6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Lao động là nhân tố quyết định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các hoạt động tín ngưỡng.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sự khác biệt về chủng tộc và màu da.</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các cuộc xung đột sắc tộc.</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sự tồn tại của đất nước và nhân loại.</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7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vi phạm pháp luật đến cơ quan có thẩm quyền nộp phạt theo quy định là đã chấp hành trách nhiệm nào sau đây?</w:t>
            </w:r>
          </w:p>
        </w:tc>
      </w:tr>
      <w:tr w:rsidR="00924ECE" w:rsidRPr="00924ECE" w:rsidTr="00103804">
        <w:tc>
          <w:tcPr>
            <w:tcW w:w="1200" w:type="dxa"/>
            <w:vAlign w:val="center"/>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Hình sự.</w:t>
            </w:r>
          </w:p>
        </w:tc>
        <w:tc>
          <w:tcPr>
            <w:tcW w:w="500" w:type="dxa"/>
            <w:vAlign w:val="center"/>
          </w:tcPr>
          <w:p w:rsidR="00C956D6" w:rsidRPr="00924ECE" w:rsidRDefault="00C956D6" w:rsidP="00103804">
            <w:pPr>
              <w:spacing w:before="80" w:after="80" w:line="240" w:lineRule="auto"/>
              <w:jc w:val="right"/>
              <w:rPr>
                <w:rFonts w:eastAsia="Times New Roman" w:cs="Times New Roman"/>
                <w:b/>
                <w:color w:val="000000" w:themeColor="text1"/>
                <w:sz w:val="24"/>
                <w:szCs w:val="28"/>
                <w:shd w:val="clear" w:color="auto" w:fill="FFFFFF"/>
              </w:rPr>
            </w:pPr>
            <w:r w:rsidRPr="00924ECE">
              <w:rPr>
                <w:rFonts w:eastAsia="Times New Roman" w:cs="Times New Roman"/>
                <w:b/>
                <w:color w:val="000000" w:themeColor="text1"/>
                <w:sz w:val="24"/>
                <w:szCs w:val="28"/>
                <w:shd w:val="clear" w:color="auto" w:fill="FFFFFF"/>
              </w:rPr>
              <w:t>B.</w:t>
            </w:r>
          </w:p>
        </w:tc>
        <w:tc>
          <w:tcPr>
            <w:tcW w:w="2100"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Hành chính.</w:t>
            </w:r>
          </w:p>
        </w:tc>
        <w:tc>
          <w:tcPr>
            <w:tcW w:w="500" w:type="dxa"/>
            <w:gridSpan w:val="2"/>
            <w:vAlign w:val="center"/>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Kỉ luật.</w:t>
            </w:r>
          </w:p>
        </w:tc>
        <w:tc>
          <w:tcPr>
            <w:tcW w:w="500" w:type="dxa"/>
            <w:vAlign w:val="center"/>
          </w:tcPr>
          <w:p w:rsidR="00C956D6" w:rsidRPr="00924ECE" w:rsidRDefault="00C956D6" w:rsidP="00103804">
            <w:pPr>
              <w:spacing w:before="80" w:after="80" w:line="240" w:lineRule="auto"/>
              <w:jc w:val="right"/>
              <w:rPr>
                <w:rFonts w:eastAsia="Times New Roman" w:cs="Times New Roman"/>
                <w:b/>
                <w:color w:val="000000" w:themeColor="text1"/>
                <w:sz w:val="24"/>
                <w:szCs w:val="28"/>
                <w:shd w:val="clear" w:color="auto" w:fill="FFFFFF"/>
              </w:rPr>
            </w:pPr>
            <w:r w:rsidRPr="00924ECE">
              <w:rPr>
                <w:rFonts w:eastAsia="Times New Roman" w:cs="Times New Roman"/>
                <w:b/>
                <w:color w:val="000000" w:themeColor="text1"/>
                <w:sz w:val="24"/>
                <w:szCs w:val="28"/>
                <w:shd w:val="clear" w:color="auto" w:fill="FFFFFF"/>
              </w:rPr>
              <w:t>D.</w:t>
            </w:r>
          </w:p>
        </w:tc>
        <w:tc>
          <w:tcPr>
            <w:tcW w:w="1607" w:type="dxa"/>
            <w:vAlign w:val="center"/>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Khởi tố.</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8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Theo quy định của pháp luật, mọi công dân có quyền tự do sử dụng sức lao động của mình để</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thúc đẩy quá trình lạm phát.</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tìm kiếm việc làm hợp pháp.</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gia tăng đầu cơ tích trữ.</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pt-BR"/>
              </w:rPr>
              <w:t>gây mâu thuẫn trong nội bộ.</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lastRenderedPageBreak/>
              <w:t xml:space="preserve">Câu 9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điều kiện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Gian lận thương mại điện tử.</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Tham gia bảo vệ nạn nhân.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Bắt người phạm tội quả tang.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Đấu tranh chống hành vi tiêu cực.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10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Bạn C, D và bà 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Bạn B, D và bà 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Bạn A, B và bà M.</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Bạn C, A và bà 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11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Vi phạm pháp luật là hành vi trái pháp luật, có lỗi, do người có năng lực trách nhiệm pháp lí thực hiện xâm phạm đến các quan hệ xã hội được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tổ chức yêu cầu.</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cá nhân đề xuất.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doanh nghiệp quản lí.</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pháp luật bảo vệ.</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12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Giao hàng theo đúng hợp đồng.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Tích cực đấu tranh phê bình.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Đề nghị cải chính hộ tịch.</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shd w:val="clear" w:color="auto" w:fill="FFFFFF"/>
              </w:rPr>
              <w:t>Lấn chiếm hành lang giao thông.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13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 xml:space="preserve">Hành vi nào sau đây của công dân </w:t>
            </w:r>
            <w:r w:rsidRPr="00924ECE">
              <w:rPr>
                <w:rFonts w:eastAsia="Times New Roman" w:cs="Times New Roman"/>
                <w:b/>
                <w:bCs/>
                <w:color w:val="000000" w:themeColor="text1"/>
                <w:sz w:val="24"/>
                <w:szCs w:val="28"/>
              </w:rPr>
              <w:t>không</w:t>
            </w:r>
            <w:r w:rsidRPr="00924ECE">
              <w:rPr>
                <w:rFonts w:eastAsia="Times New Roman" w:cs="Times New Roman"/>
                <w:color w:val="000000" w:themeColor="text1"/>
                <w:sz w:val="24"/>
                <w:szCs w:val="28"/>
              </w:rPr>
              <w:t xml:space="preserve"> vi phạm quy định về kinh doanh?</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Kê khai đúng số vốn.</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Buôn bán hàng cấm.</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Sản xuất hàng giả.</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Trốn tránh nộp thuế.</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14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Trách nhiệm pháp lí là nghĩa vụ mà cá nhân, cơ quan, tổ chức vi phạm pháp luật phải chấp hành những biện pháp bắt buộc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đã hình thành tự phát.</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được cá nhân đề xuất.</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do nhà nước quy định.</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mà dòng họ thỏa ước.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15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Công dân thực hiện hiện nghĩa vụ bảo vệ Tổ quốc trong trường hợp nào sau đây?</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Tố cáo hành vi vi phạm Luật Nghĩa vụ quân sự.</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Thực hiện việc đăng kí tạm trú.</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Tìm hiểu hoạt động truyền thông.</w:t>
            </w:r>
          </w:p>
        </w:tc>
      </w:tr>
      <w:tr w:rsidR="00924ECE" w:rsidRPr="00924ECE" w:rsidTr="00103804">
        <w:tc>
          <w:tcPr>
            <w:tcW w:w="1200" w:type="dxa"/>
          </w:tcPr>
          <w:p w:rsidR="00C956D6" w:rsidRPr="00924ECE" w:rsidRDefault="00C956D6" w:rsidP="00103804">
            <w:pPr>
              <w:spacing w:before="80" w:after="8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Bài trừ tự do tín ngưỡng.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16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Người kinh doanh phải tuân theo quy định của pháp luật và</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các phong tục địa phương.</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mọi hình thức tín ngưỡng.</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lang w:val="fr-FR"/>
              </w:rPr>
              <w:t>thói quen của cá nhân.</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sự quản lí của Nhà nước.</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 xml:space="preserve">Câu 17 : </w:t>
            </w:r>
          </w:p>
        </w:tc>
        <w:tc>
          <w:tcPr>
            <w:tcW w:w="9407" w:type="dxa"/>
            <w:gridSpan w:val="9"/>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Đề xuất phương án đền bù giải phóng mặt bằng sau khi nhà nước thu hồi đất ở là công dân đã thực hiện quyền nào sau đây?</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Thỏa mãn các loại nhu cầu.</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Đề cao vai trò cá nhân.</w:t>
            </w:r>
          </w:p>
        </w:tc>
      </w:tr>
      <w:tr w:rsidR="00924ECE" w:rsidRPr="00924ECE" w:rsidTr="00103804">
        <w:tc>
          <w:tcPr>
            <w:tcW w:w="1200" w:type="dxa"/>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Tham gia quản lí xã hội.</w:t>
            </w:r>
          </w:p>
        </w:tc>
        <w:tc>
          <w:tcPr>
            <w:tcW w:w="500" w:type="dxa"/>
            <w:gridSpan w:val="2"/>
          </w:tcPr>
          <w:p w:rsidR="00C956D6" w:rsidRPr="00924ECE" w:rsidRDefault="00C956D6" w:rsidP="00103804">
            <w:pPr>
              <w:spacing w:before="80" w:after="8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80" w:after="80" w:line="240" w:lineRule="auto"/>
              <w:rPr>
                <w:color w:val="000000" w:themeColor="text1"/>
                <w:sz w:val="24"/>
              </w:rPr>
            </w:pPr>
            <w:r w:rsidRPr="00924ECE">
              <w:rPr>
                <w:rFonts w:eastAsia="Times New Roman" w:cs="Times New Roman"/>
                <w:color w:val="000000" w:themeColor="text1"/>
                <w:sz w:val="24"/>
                <w:szCs w:val="28"/>
              </w:rPr>
              <w:t>Nâng cấp hạ tầng cơ sở.</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lastRenderedPageBreak/>
              <w:t xml:space="preserve">Câu 18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Sống có đạo đức và tuân theo pháp luật là yếu tố giúp mỗi người</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hy sinh mọi lợi ích riêng.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né tránh mọi khó khăn.</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chiếm lĩnh vị trí độc tôn.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pt-BR"/>
              </w:rPr>
              <w:t>tiến bộ không ngừng.</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19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 xml:space="preserve">Công dân </w:t>
            </w:r>
            <w:r w:rsidRPr="00924ECE">
              <w:rPr>
                <w:rFonts w:eastAsia="Times New Roman" w:cs="Times New Roman"/>
                <w:b/>
                <w:bCs/>
                <w:color w:val="000000" w:themeColor="text1"/>
                <w:sz w:val="24"/>
                <w:szCs w:val="28"/>
              </w:rPr>
              <w:t>không</w:t>
            </w:r>
            <w:r w:rsidRPr="00924ECE">
              <w:rPr>
                <w:rFonts w:eastAsia="Times New Roman" w:cs="Times New Roman"/>
                <w:color w:val="000000" w:themeColor="text1"/>
                <w:sz w:val="24"/>
                <w:szCs w:val="28"/>
              </w:rPr>
              <w:t xml:space="preserve"> thực hiện nghĩa vụ bảo vệ Tổ quốc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Tổ chức chống phá chính quyền.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Chấp hành lệnh gọi nhập ngũ.</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huấn luyện quân sự.</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Đăng kí khai báo nhân khẩu.</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20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Anh M bắt vợ mình phải nghỉ việc ở nhà để chăm sóc gia đình, dù chị không muốn. Anh M đã vi phạm quy định nào sau đây của pháp luật về hôn nhân và gia đình?</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Vợ chồng bình đẳng, tôn trọng lẫn nhau.</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Có thái độ nghiêm túc trong tình yêu.</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Cấm việc cưỡng ép và cản trở kết hôn.</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Hôn nhân phải tự nguyện, tiến bộ.</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21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924ECE" w:rsidRPr="00924ECE" w:rsidTr="00103804">
        <w:tc>
          <w:tcPr>
            <w:tcW w:w="1200" w:type="dxa"/>
            <w:vAlign w:val="center"/>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H và K.</w:t>
            </w:r>
          </w:p>
        </w:tc>
        <w:tc>
          <w:tcPr>
            <w:tcW w:w="500" w:type="dxa"/>
            <w:vAlign w:val="center"/>
          </w:tcPr>
          <w:p w:rsidR="00C956D6" w:rsidRPr="00924ECE" w:rsidRDefault="00C956D6" w:rsidP="00103804">
            <w:pPr>
              <w:spacing w:before="100" w:after="100" w:line="240" w:lineRule="auto"/>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B.</w:t>
            </w:r>
          </w:p>
        </w:tc>
        <w:tc>
          <w:tcPr>
            <w:tcW w:w="2100"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và anh D.</w:t>
            </w:r>
          </w:p>
        </w:tc>
        <w:tc>
          <w:tcPr>
            <w:tcW w:w="500" w:type="dxa"/>
            <w:gridSpan w:val="2"/>
            <w:vAlign w:val="center"/>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và H.</w:t>
            </w:r>
          </w:p>
        </w:tc>
        <w:tc>
          <w:tcPr>
            <w:tcW w:w="500" w:type="dxa"/>
            <w:vAlign w:val="center"/>
          </w:tcPr>
          <w:p w:rsidR="00C956D6" w:rsidRPr="00924ECE" w:rsidRDefault="00C956D6" w:rsidP="00103804">
            <w:pPr>
              <w:spacing w:before="100" w:after="100" w:line="240" w:lineRule="auto"/>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D.</w:t>
            </w:r>
          </w:p>
        </w:tc>
        <w:tc>
          <w:tcPr>
            <w:tcW w:w="1607" w:type="dxa"/>
            <w:vAlign w:val="center"/>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lang w:val="fr-FR"/>
              </w:rPr>
              <w:t>Anh T, D và H.</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22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Công dân đủ điều kiện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bảo vệ nạn nhân.</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Gian lận thương mại điện tử.</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Bắt người phạm tội quả tang.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Đấu tranh chống hành vi tiêu cực.</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23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Công dân thực hiện nghĩa vụ bảo vệ Tổ quốc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A.</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Từ chối đăng kí khai báo tạm trú. </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Cản trở việc thực hiện nghĩa vụ quân sự. </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C.</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Tham gia phòng chống tội phạm.</w:t>
            </w:r>
          </w:p>
        </w:tc>
      </w:tr>
      <w:tr w:rsidR="00924ECE" w:rsidRPr="00924ECE" w:rsidTr="00103804">
        <w:tc>
          <w:tcPr>
            <w:tcW w:w="1200" w:type="dxa"/>
          </w:tcPr>
          <w:p w:rsidR="00C956D6" w:rsidRPr="00924ECE" w:rsidRDefault="00C956D6" w:rsidP="00103804">
            <w:pPr>
              <w:spacing w:before="100" w:after="100" w:line="240" w:lineRule="auto"/>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D.</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Trốn tránh lệnh gọi nhập ngũ.</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24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Kinh doanh hàng miễn thuế.</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Khai thác cát trái phép.</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Sản xuất hàng tiêu dùng.</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shd w:val="clear" w:color="auto" w:fill="FFFFFF"/>
              </w:rPr>
              <w:t>Đăng kí kết hôn.</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 xml:space="preserve">Câu 25 : </w:t>
            </w:r>
          </w:p>
        </w:tc>
        <w:tc>
          <w:tcPr>
            <w:tcW w:w="9407" w:type="dxa"/>
            <w:gridSpan w:val="9"/>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Nghĩa vụ mà cá nhân, cơ quan, tổ chức vi phạm pháp luật phải chấp hành những biện pháp bắt buộc do Nhà nước quy định gọi là</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trách nhiệm pháp lí.</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vi phạm pháp luật.</w:t>
            </w:r>
          </w:p>
        </w:tc>
      </w:tr>
      <w:tr w:rsidR="00924ECE" w:rsidRPr="00924ECE" w:rsidTr="00103804">
        <w:tc>
          <w:tcPr>
            <w:tcW w:w="1200" w:type="dxa"/>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giao dịch dân sự.</w:t>
            </w:r>
          </w:p>
        </w:tc>
        <w:tc>
          <w:tcPr>
            <w:tcW w:w="500" w:type="dxa"/>
            <w:gridSpan w:val="2"/>
          </w:tcPr>
          <w:p w:rsidR="00C956D6" w:rsidRPr="00924ECE" w:rsidRDefault="00C956D6" w:rsidP="00103804">
            <w:pPr>
              <w:spacing w:before="100" w:after="100" w:line="240" w:lineRule="auto"/>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103804">
            <w:pPr>
              <w:spacing w:before="100" w:after="100" w:line="240" w:lineRule="auto"/>
              <w:rPr>
                <w:color w:val="000000" w:themeColor="text1"/>
                <w:sz w:val="24"/>
              </w:rPr>
            </w:pPr>
            <w:r w:rsidRPr="00924ECE">
              <w:rPr>
                <w:rFonts w:eastAsia="Times New Roman" w:cs="Times New Roman"/>
                <w:color w:val="000000" w:themeColor="text1"/>
                <w:sz w:val="24"/>
                <w:szCs w:val="28"/>
              </w:rPr>
              <w:t>phản ứng tự nhiên.</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lastRenderedPageBreak/>
              <w:t xml:space="preserve">Câu 26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Đăng kí tạm trú tạm vắng. </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Đề xuất giảm thuế thu nhập.</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Tiêu thụ tài sản phi pháp.</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Tìm hiểu hoạt động doanh nghiệp. </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 xml:space="preserve">Câu 27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Công dân tuân theo pháp luật khi kinh doanh</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hàng trốn thuế.</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B.</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chất kích thích.</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4710" w:type="dxa"/>
            <w:gridSpan w:val="4"/>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thuốc hướng thần.</w:t>
            </w:r>
          </w:p>
        </w:tc>
        <w:tc>
          <w:tcPr>
            <w:tcW w:w="500" w:type="dxa"/>
            <w:gridSpan w:val="2"/>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D.</w:t>
            </w:r>
          </w:p>
        </w:tc>
        <w:tc>
          <w:tcPr>
            <w:tcW w:w="4197" w:type="dxa"/>
            <w:gridSpan w:val="3"/>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theo giấy phép.</w:t>
            </w:r>
          </w:p>
        </w:tc>
      </w:tr>
      <w:tr w:rsidR="00924ECE" w:rsidRPr="00924ECE" w:rsidTr="00103804">
        <w:tc>
          <w:tcPr>
            <w:tcW w:w="1200" w:type="dxa"/>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 xml:space="preserve">Câu 28 : </w:t>
            </w:r>
          </w:p>
        </w:tc>
        <w:tc>
          <w:tcPr>
            <w:tcW w:w="9407" w:type="dxa"/>
            <w:gridSpan w:val="9"/>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Nghĩa vụ bảo vệ Tổ quốc là những việc mà công dân phải</w:t>
            </w:r>
          </w:p>
        </w:tc>
      </w:tr>
      <w:tr w:rsidR="00924ECE" w:rsidRPr="00924ECE" w:rsidTr="00103804">
        <w:tc>
          <w:tcPr>
            <w:tcW w:w="1200" w:type="dxa"/>
            <w:vAlign w:val="center"/>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A.</w:t>
            </w:r>
          </w:p>
        </w:tc>
        <w:tc>
          <w:tcPr>
            <w:tcW w:w="2100"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rPr>
              <w:t>thỏa thuận.</w:t>
            </w:r>
          </w:p>
        </w:tc>
        <w:tc>
          <w:tcPr>
            <w:tcW w:w="500" w:type="dxa"/>
            <w:vAlign w:val="center"/>
          </w:tcPr>
          <w:p w:rsidR="00C956D6" w:rsidRPr="00924ECE" w:rsidRDefault="00C956D6" w:rsidP="00C956D6">
            <w:pPr>
              <w:jc w:val="right"/>
              <w:rPr>
                <w:rFonts w:eastAsia="Times New Roman" w:cs="Times New Roman"/>
                <w:b/>
                <w:color w:val="000000" w:themeColor="text1"/>
                <w:sz w:val="24"/>
                <w:szCs w:val="28"/>
              </w:rPr>
            </w:pPr>
            <w:r w:rsidRPr="00924ECE">
              <w:rPr>
                <w:rFonts w:eastAsia="Times New Roman" w:cs="Times New Roman"/>
                <w:b/>
                <w:color w:val="000000" w:themeColor="text1"/>
                <w:sz w:val="24"/>
                <w:szCs w:val="28"/>
              </w:rPr>
              <w:t>B.</w:t>
            </w:r>
          </w:p>
        </w:tc>
        <w:tc>
          <w:tcPr>
            <w:tcW w:w="2100"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thực hiện.</w:t>
            </w:r>
          </w:p>
        </w:tc>
        <w:tc>
          <w:tcPr>
            <w:tcW w:w="500" w:type="dxa"/>
            <w:gridSpan w:val="2"/>
            <w:vAlign w:val="center"/>
          </w:tcPr>
          <w:p w:rsidR="00C956D6" w:rsidRPr="00924ECE" w:rsidRDefault="00C956D6" w:rsidP="00C956D6">
            <w:pPr>
              <w:jc w:val="right"/>
              <w:rPr>
                <w:rFonts w:cs="Times New Roman"/>
                <w:b/>
                <w:color w:val="000000" w:themeColor="text1"/>
                <w:sz w:val="24"/>
              </w:rPr>
            </w:pPr>
            <w:r w:rsidRPr="00924ECE">
              <w:rPr>
                <w:rFonts w:cs="Times New Roman"/>
                <w:b/>
                <w:color w:val="000000" w:themeColor="text1"/>
                <w:sz w:val="24"/>
              </w:rPr>
              <w:t>C.</w:t>
            </w:r>
          </w:p>
        </w:tc>
        <w:tc>
          <w:tcPr>
            <w:tcW w:w="2100" w:type="dxa"/>
            <w:gridSpan w:val="2"/>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trì hoãn.</w:t>
            </w:r>
          </w:p>
        </w:tc>
        <w:tc>
          <w:tcPr>
            <w:tcW w:w="500" w:type="dxa"/>
            <w:vAlign w:val="center"/>
          </w:tcPr>
          <w:p w:rsidR="00C956D6" w:rsidRPr="00924ECE" w:rsidRDefault="00C956D6" w:rsidP="00C956D6">
            <w:pPr>
              <w:jc w:val="right"/>
              <w:rPr>
                <w:rFonts w:eastAsia="Times New Roman" w:cs="Times New Roman"/>
                <w:b/>
                <w:color w:val="000000" w:themeColor="text1"/>
                <w:sz w:val="24"/>
                <w:szCs w:val="28"/>
                <w:lang w:val="fr-FR"/>
              </w:rPr>
            </w:pPr>
            <w:r w:rsidRPr="00924ECE">
              <w:rPr>
                <w:rFonts w:eastAsia="Times New Roman" w:cs="Times New Roman"/>
                <w:b/>
                <w:color w:val="000000" w:themeColor="text1"/>
                <w:sz w:val="24"/>
                <w:szCs w:val="28"/>
                <w:lang w:val="fr-FR"/>
              </w:rPr>
              <w:t>D.</w:t>
            </w:r>
          </w:p>
        </w:tc>
        <w:tc>
          <w:tcPr>
            <w:tcW w:w="1607" w:type="dxa"/>
            <w:vAlign w:val="center"/>
          </w:tcPr>
          <w:p w:rsidR="00C956D6" w:rsidRPr="00924ECE" w:rsidRDefault="00C956D6" w:rsidP="00C956D6">
            <w:pPr>
              <w:rPr>
                <w:color w:val="000000" w:themeColor="text1"/>
                <w:sz w:val="24"/>
              </w:rPr>
            </w:pPr>
            <w:r w:rsidRPr="00924ECE">
              <w:rPr>
                <w:rFonts w:eastAsia="Times New Roman" w:cs="Times New Roman"/>
                <w:color w:val="000000" w:themeColor="text1"/>
                <w:sz w:val="24"/>
                <w:szCs w:val="28"/>
                <w:lang w:val="fr-FR"/>
              </w:rPr>
              <w:t>điều tra.</w:t>
            </w:r>
          </w:p>
        </w:tc>
      </w:tr>
    </w:tbl>
    <w:p w:rsidR="00EB5673" w:rsidRPr="00924ECE" w:rsidRDefault="00EB5673" w:rsidP="00EB5673">
      <w:pPr>
        <w:spacing w:after="0" w:line="240" w:lineRule="auto"/>
        <w:ind w:right="101"/>
        <w:jc w:val="both"/>
        <w:rPr>
          <w:rFonts w:cs="Times New Roman"/>
          <w:b/>
          <w:color w:val="000000" w:themeColor="text1"/>
          <w:szCs w:val="28"/>
        </w:rPr>
      </w:pPr>
      <w:r w:rsidRPr="00924ECE">
        <w:rPr>
          <w:rFonts w:cs="Times New Roman"/>
          <w:b/>
          <w:color w:val="000000" w:themeColor="text1"/>
          <w:szCs w:val="28"/>
        </w:rPr>
        <w:t>II. T</w:t>
      </w:r>
      <w:r w:rsidRPr="00924ECE">
        <w:rPr>
          <w:rFonts w:cs="Times New Roman"/>
          <w:b/>
          <w:color w:val="000000" w:themeColor="text1"/>
          <w:szCs w:val="28"/>
          <w:lang w:val="en-US"/>
        </w:rPr>
        <w:t>Ự LUẬN</w:t>
      </w:r>
      <w:r w:rsidRPr="00924ECE">
        <w:rPr>
          <w:rFonts w:cs="Times New Roman"/>
          <w:b/>
          <w:color w:val="000000" w:themeColor="text1"/>
          <w:szCs w:val="28"/>
        </w:rPr>
        <w:t xml:space="preserve"> (3 điểm)</w:t>
      </w:r>
    </w:p>
    <w:p w:rsidR="00EB5673" w:rsidRPr="00924ECE" w:rsidRDefault="00EB5673" w:rsidP="00EB5673">
      <w:pPr>
        <w:spacing w:after="0" w:line="240" w:lineRule="auto"/>
        <w:ind w:right="101"/>
        <w:jc w:val="both"/>
        <w:rPr>
          <w:rFonts w:cs="Times New Roman"/>
          <w:i/>
          <w:color w:val="000000" w:themeColor="text1"/>
          <w:szCs w:val="28"/>
          <w:lang w:val="pt-BR"/>
        </w:rPr>
      </w:pPr>
      <w:r w:rsidRPr="00924ECE">
        <w:rPr>
          <w:rFonts w:cs="Times New Roman"/>
          <w:b/>
          <w:color w:val="000000" w:themeColor="text1"/>
          <w:szCs w:val="28"/>
        </w:rPr>
        <w:t>Cho tình huống</w:t>
      </w:r>
      <w:r w:rsidRPr="00924ECE">
        <w:rPr>
          <w:rFonts w:cs="Times New Roman"/>
          <w:color w:val="000000" w:themeColor="text1"/>
          <w:szCs w:val="28"/>
        </w:rPr>
        <w:t xml:space="preserve">: </w:t>
      </w:r>
      <w:r w:rsidRPr="00924ECE">
        <w:rPr>
          <w:rFonts w:cs="Times New Roman"/>
          <w:i/>
          <w:color w:val="000000" w:themeColor="text1"/>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EB5673" w:rsidRPr="00924ECE" w:rsidRDefault="00EB5673" w:rsidP="00EB5673">
      <w:pPr>
        <w:tabs>
          <w:tab w:val="left" w:pos="450"/>
        </w:tabs>
        <w:spacing w:after="0" w:line="240" w:lineRule="auto"/>
        <w:ind w:right="101" w:firstLine="630"/>
        <w:jc w:val="both"/>
        <w:rPr>
          <w:rFonts w:cs="Times New Roman"/>
          <w:color w:val="000000" w:themeColor="text1"/>
          <w:szCs w:val="28"/>
          <w:lang w:val="pt-BR"/>
        </w:rPr>
      </w:pPr>
      <w:r w:rsidRPr="00924ECE">
        <w:rPr>
          <w:rFonts w:cs="Times New Roman"/>
          <w:color w:val="000000" w:themeColor="text1"/>
          <w:szCs w:val="28"/>
          <w:lang w:val="pt-BR"/>
        </w:rPr>
        <w:t>a. Trong trường hợp này, B. đã vi phạm pháp luật gì? Vì sao?</w:t>
      </w:r>
    </w:p>
    <w:p w:rsidR="00EB5673" w:rsidRPr="00924ECE" w:rsidRDefault="00EB5673" w:rsidP="00EB5673">
      <w:pPr>
        <w:tabs>
          <w:tab w:val="left" w:pos="450"/>
        </w:tabs>
        <w:spacing w:after="0" w:line="240" w:lineRule="auto"/>
        <w:ind w:right="101" w:firstLine="630"/>
        <w:jc w:val="both"/>
        <w:rPr>
          <w:rFonts w:cs="Times New Roman"/>
          <w:color w:val="000000" w:themeColor="text1"/>
          <w:szCs w:val="28"/>
          <w:lang w:val="pt-BR"/>
        </w:rPr>
      </w:pPr>
      <w:r w:rsidRPr="00924ECE">
        <w:rPr>
          <w:rFonts w:cs="Times New Roman"/>
          <w:color w:val="000000" w:themeColor="text1"/>
          <w:szCs w:val="28"/>
          <w:lang w:val="pt-BR"/>
        </w:rPr>
        <w:t>b. B phải chịu trách nhiệm gì?</w:t>
      </w:r>
    </w:p>
    <w:p w:rsidR="00EB5673" w:rsidRPr="00924ECE" w:rsidRDefault="00EB5673" w:rsidP="00EB5673">
      <w:pPr>
        <w:spacing w:after="0" w:line="240" w:lineRule="auto"/>
        <w:ind w:right="101"/>
        <w:jc w:val="both"/>
        <w:rPr>
          <w:rFonts w:cs="Times New Roman"/>
          <w:color w:val="000000" w:themeColor="text1"/>
          <w:szCs w:val="28"/>
          <w:lang w:val="pt-BR"/>
        </w:rPr>
      </w:pPr>
    </w:p>
    <w:p w:rsidR="00EB5673" w:rsidRPr="00924ECE" w:rsidRDefault="00EB5673" w:rsidP="00EB5673">
      <w:pPr>
        <w:spacing w:after="0" w:line="240" w:lineRule="auto"/>
        <w:ind w:right="101"/>
        <w:rPr>
          <w:rFonts w:cs="Times New Roman"/>
          <w:i/>
          <w:color w:val="000000" w:themeColor="text1"/>
          <w:szCs w:val="28"/>
          <w:lang w:val="pt-BR"/>
        </w:rPr>
      </w:pPr>
    </w:p>
    <w:p w:rsidR="00EB5673" w:rsidRPr="00924ECE" w:rsidRDefault="00EB5673" w:rsidP="00EB5673">
      <w:pPr>
        <w:spacing w:after="0" w:line="240" w:lineRule="auto"/>
        <w:ind w:right="101"/>
        <w:jc w:val="center"/>
        <w:rPr>
          <w:rFonts w:cs="Times New Roman"/>
          <w:color w:val="000000" w:themeColor="text1"/>
          <w:szCs w:val="28"/>
          <w:lang w:val="pt-BR"/>
        </w:rPr>
      </w:pPr>
      <w:r w:rsidRPr="00924ECE">
        <w:rPr>
          <w:rFonts w:cs="Times New Roman"/>
          <w:i/>
          <w:color w:val="000000" w:themeColor="text1"/>
          <w:szCs w:val="28"/>
          <w:lang w:val="pt-BR"/>
        </w:rPr>
        <w:t>Lưu ý: Học sinh làm bài vào phiếu trả lời trắc nghiệm</w:t>
      </w:r>
      <w:r w:rsidRPr="00924ECE">
        <w:rPr>
          <w:rFonts w:cs="Times New Roman"/>
          <w:color w:val="000000" w:themeColor="text1"/>
          <w:szCs w:val="28"/>
          <w:lang w:val="pt-BR"/>
        </w:rPr>
        <w:t>.</w:t>
      </w:r>
    </w:p>
    <w:p w:rsidR="003E1B80" w:rsidRPr="00924ECE" w:rsidRDefault="00DE0A1B" w:rsidP="00EB5673">
      <w:pPr>
        <w:jc w:val="center"/>
        <w:rPr>
          <w:color w:val="000000" w:themeColor="text1"/>
          <w:lang w:val="pt-BR"/>
        </w:rPr>
      </w:pPr>
    </w:p>
    <w:sectPr w:rsidR="003E1B80" w:rsidRPr="00924ECE" w:rsidSect="00103804">
      <w:footerReference w:type="even" r:id="rId7"/>
      <w:footerReference w:type="default" r:id="rId8"/>
      <w:pgSz w:w="11906" w:h="16838"/>
      <w:pgMar w:top="709" w:right="709" w:bottom="709" w:left="709" w:header="720" w:footer="51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1B" w:rsidRDefault="00DE0A1B" w:rsidP="00C956D6">
      <w:pPr>
        <w:spacing w:after="0" w:line="240" w:lineRule="auto"/>
      </w:pPr>
      <w:r>
        <w:separator/>
      </w:r>
    </w:p>
  </w:endnote>
  <w:endnote w:type="continuationSeparator" w:id="0">
    <w:p w:rsidR="00DE0A1B" w:rsidRDefault="00DE0A1B" w:rsidP="00C9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D6" w:rsidRDefault="00C956D6" w:rsidP="00C95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956D6" w:rsidRDefault="00C956D6" w:rsidP="00C956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D6" w:rsidRDefault="00C956D6" w:rsidP="00C95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24ECE">
      <w:rPr>
        <w:rStyle w:val="PageNumber"/>
        <w:noProof/>
      </w:rPr>
      <w:t>4</w:t>
    </w:r>
    <w:r>
      <w:rPr>
        <w:rStyle w:val="PageNumber"/>
      </w:rPr>
      <w:fldChar w:fldCharType="end"/>
    </w:r>
  </w:p>
  <w:p w:rsidR="00C956D6" w:rsidRDefault="00C956D6" w:rsidP="00C956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1B" w:rsidRDefault="00DE0A1B" w:rsidP="00C956D6">
      <w:pPr>
        <w:spacing w:after="0" w:line="240" w:lineRule="auto"/>
      </w:pPr>
      <w:r>
        <w:separator/>
      </w:r>
    </w:p>
  </w:footnote>
  <w:footnote w:type="continuationSeparator" w:id="0">
    <w:p w:rsidR="00DE0A1B" w:rsidRDefault="00DE0A1B" w:rsidP="00C95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D6"/>
    <w:rsid w:val="00103804"/>
    <w:rsid w:val="00215796"/>
    <w:rsid w:val="00353461"/>
    <w:rsid w:val="00574C2E"/>
    <w:rsid w:val="005F6AE6"/>
    <w:rsid w:val="008962CD"/>
    <w:rsid w:val="00924ECE"/>
    <w:rsid w:val="00943C3C"/>
    <w:rsid w:val="00C956D6"/>
    <w:rsid w:val="00D16127"/>
    <w:rsid w:val="00DE0A1B"/>
    <w:rsid w:val="00EB56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6D6"/>
    <w:rPr>
      <w:color w:val="0000FF"/>
      <w:u w:val="single"/>
    </w:rPr>
  </w:style>
  <w:style w:type="paragraph" w:styleId="Header">
    <w:name w:val="header"/>
    <w:basedOn w:val="Normal"/>
    <w:link w:val="HeaderChar"/>
    <w:uiPriority w:val="99"/>
    <w:unhideWhenUsed/>
    <w:rsid w:val="00C9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D6"/>
  </w:style>
  <w:style w:type="paragraph" w:styleId="Footer">
    <w:name w:val="footer"/>
    <w:basedOn w:val="Normal"/>
    <w:link w:val="FooterChar"/>
    <w:uiPriority w:val="99"/>
    <w:unhideWhenUsed/>
    <w:rsid w:val="00C9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D6"/>
  </w:style>
  <w:style w:type="character" w:styleId="PageNumber">
    <w:name w:val="page number"/>
    <w:basedOn w:val="DefaultParagraphFont"/>
    <w:uiPriority w:val="99"/>
    <w:semiHidden/>
    <w:unhideWhenUsed/>
    <w:rsid w:val="00C95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6D6"/>
    <w:rPr>
      <w:color w:val="0000FF"/>
      <w:u w:val="single"/>
    </w:rPr>
  </w:style>
  <w:style w:type="paragraph" w:styleId="Header">
    <w:name w:val="header"/>
    <w:basedOn w:val="Normal"/>
    <w:link w:val="HeaderChar"/>
    <w:uiPriority w:val="99"/>
    <w:unhideWhenUsed/>
    <w:rsid w:val="00C9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D6"/>
  </w:style>
  <w:style w:type="paragraph" w:styleId="Footer">
    <w:name w:val="footer"/>
    <w:basedOn w:val="Normal"/>
    <w:link w:val="FooterChar"/>
    <w:uiPriority w:val="99"/>
    <w:unhideWhenUsed/>
    <w:rsid w:val="00C9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D6"/>
  </w:style>
  <w:style w:type="character" w:styleId="PageNumber">
    <w:name w:val="page number"/>
    <w:basedOn w:val="DefaultParagraphFont"/>
    <w:uiPriority w:val="99"/>
    <w:semiHidden/>
    <w:unhideWhenUsed/>
    <w:rsid w:val="00C9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May1</cp:lastModifiedBy>
  <cp:revision>5</cp:revision>
  <cp:lastPrinted>2021-04-05T08:55:00Z</cp:lastPrinted>
  <dcterms:created xsi:type="dcterms:W3CDTF">2021-04-04T15:45:00Z</dcterms:created>
  <dcterms:modified xsi:type="dcterms:W3CDTF">2021-04-05T08:55:00Z</dcterms:modified>
</cp:coreProperties>
</file>