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5/2021 (TỪ NGÀY 24/5 ĐẾN NGÀY 29/5/2021)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30"/>
        <w:gridCol w:w="2070"/>
        <w:gridCol w:w="2220"/>
        <w:gridCol w:w="2160"/>
        <w:gridCol w:w="2145"/>
        <w:gridCol w:w="2220"/>
        <w:gridCol w:w="2099.000000000001"/>
        <w:tblGridChange w:id="0">
          <w:tblGrid>
            <w:gridCol w:w="600"/>
            <w:gridCol w:w="1275"/>
            <w:gridCol w:w="930"/>
            <w:gridCol w:w="2070"/>
            <w:gridCol w:w="2220"/>
            <w:gridCol w:w="2160"/>
            <w:gridCol w:w="2145"/>
            <w:gridCol w:w="2220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(29/5)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2.8222656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 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F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0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F1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1i/YhPhJ/h+YtY8aFc1RjhqrfA==">AMUW2mWElSCKERGE/BefLr2qUK3JDO7Wl7UCYd7cl8qnrtC7iVVmnFT1cindnD1s61wG2Z4z5ObApKESsGTbi9nr1r8UtVBROSlBEmhVTUQ7UE6Z77krymw=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