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0465D">
        <w:rPr>
          <w:b/>
          <w:color w:val="000000" w:themeColor="text1"/>
          <w:sz w:val="26"/>
          <w:szCs w:val="26"/>
        </w:rPr>
        <w:t>THÁNG 3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2F70BE">
        <w:rPr>
          <w:b/>
          <w:color w:val="000000" w:themeColor="text1"/>
          <w:sz w:val="26"/>
          <w:szCs w:val="26"/>
        </w:rPr>
        <w:t>5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2F70BE">
        <w:rPr>
          <w:b/>
          <w:color w:val="000000" w:themeColor="text1"/>
          <w:sz w:val="26"/>
          <w:szCs w:val="26"/>
        </w:rPr>
        <w:t>29</w:t>
      </w:r>
      <w:r w:rsidR="00E0465D">
        <w:rPr>
          <w:b/>
          <w:color w:val="000000" w:themeColor="text1"/>
          <w:sz w:val="26"/>
          <w:szCs w:val="26"/>
        </w:rPr>
        <w:t>/3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2F70BE">
        <w:rPr>
          <w:b/>
          <w:color w:val="000000" w:themeColor="text1"/>
          <w:sz w:val="26"/>
          <w:szCs w:val="26"/>
        </w:rPr>
        <w:t>03/4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2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7"/>
        <w:gridCol w:w="856"/>
        <w:gridCol w:w="2274"/>
        <w:gridCol w:w="2546"/>
        <w:gridCol w:w="2410"/>
        <w:gridCol w:w="2409"/>
        <w:gridCol w:w="2264"/>
        <w:gridCol w:w="1002"/>
        <w:gridCol w:w="974"/>
        <w:gridCol w:w="10"/>
      </w:tblGrid>
      <w:tr w:rsidR="005156B6" w:rsidRPr="005156B6" w:rsidTr="00A152DC">
        <w:trPr>
          <w:gridAfter w:val="1"/>
          <w:wAfter w:w="10" w:type="dxa"/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4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2</w:t>
            </w:r>
          </w:p>
          <w:p w:rsidR="00614955" w:rsidRPr="005156B6" w:rsidRDefault="002F70BE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29</w:t>
            </w:r>
            <w:r w:rsidR="00335EE2" w:rsidRPr="005156B6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546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2F70BE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30</w:t>
            </w:r>
            <w:r w:rsidR="00335EE2" w:rsidRPr="005156B6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410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2F70BE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31</w:t>
            </w:r>
            <w:r w:rsidR="00335EE2" w:rsidRPr="005156B6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2F70BE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01/4</w:t>
            </w:r>
          </w:p>
        </w:tc>
        <w:tc>
          <w:tcPr>
            <w:tcW w:w="2264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2F70BE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02/4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2F70BE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03/4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5156B6" w:rsidRPr="005156B6" w:rsidTr="00A152DC">
        <w:trPr>
          <w:gridAfter w:val="1"/>
          <w:wAfter w:w="10" w:type="dxa"/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4" w:type="dxa"/>
          </w:tcPr>
          <w:p w:rsidR="00E81E7B" w:rsidRPr="005156B6" w:rsidRDefault="00E0465D" w:rsidP="00E046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E81E7B" w:rsidRPr="005156B6">
              <w:rPr>
                <w:sz w:val="26"/>
                <w:szCs w:val="26"/>
              </w:rPr>
              <w:t>8h30: họp BGH triển khai KH đầu tuần</w:t>
            </w:r>
          </w:p>
          <w:p w:rsidR="00E0465D" w:rsidRPr="005156B6" w:rsidRDefault="00E81E7B" w:rsidP="000334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0334A7" w:rsidRPr="005156B6">
              <w:rPr>
                <w:sz w:val="26"/>
                <w:szCs w:val="26"/>
              </w:rPr>
              <w:t>Dự hoạt động lớp A1</w:t>
            </w:r>
          </w:p>
        </w:tc>
        <w:tc>
          <w:tcPr>
            <w:tcW w:w="2546" w:type="dxa"/>
          </w:tcPr>
          <w:p w:rsidR="009C7A2F" w:rsidRPr="005156B6" w:rsidRDefault="00A152DC" w:rsidP="002F70B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2F70BE" w:rsidRPr="005156B6">
              <w:rPr>
                <w:sz w:val="26"/>
                <w:szCs w:val="26"/>
              </w:rPr>
              <w:t>8h30: Dự hội nghị lần thứ 9 BGH Đảng bộ phường khóa XXIII tại UBND Phường</w:t>
            </w:r>
          </w:p>
        </w:tc>
        <w:tc>
          <w:tcPr>
            <w:tcW w:w="2410" w:type="dxa"/>
          </w:tcPr>
          <w:p w:rsidR="009C7A2F" w:rsidRPr="005156B6" w:rsidRDefault="00E0465D" w:rsidP="00A152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 các lớp</w:t>
            </w:r>
          </w:p>
          <w:p w:rsidR="00A152DC" w:rsidRPr="005156B6" w:rsidRDefault="00A152DC" w:rsidP="00A152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Dự hoạt động lớ</w:t>
            </w:r>
            <w:r w:rsidR="002F70BE" w:rsidRPr="005156B6">
              <w:rPr>
                <w:sz w:val="26"/>
                <w:szCs w:val="26"/>
              </w:rPr>
              <w:t>p A2</w:t>
            </w:r>
          </w:p>
        </w:tc>
        <w:tc>
          <w:tcPr>
            <w:tcW w:w="2409" w:type="dxa"/>
          </w:tcPr>
          <w:p w:rsidR="00E0465D" w:rsidRPr="005156B6" w:rsidRDefault="00E81E7B" w:rsidP="002F70B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 </w:t>
            </w:r>
            <w:r w:rsidR="00E0465D" w:rsidRPr="005156B6">
              <w:rPr>
                <w:sz w:val="26"/>
                <w:szCs w:val="26"/>
              </w:rPr>
              <w:t xml:space="preserve"> </w:t>
            </w:r>
            <w:r w:rsidRPr="005156B6">
              <w:rPr>
                <w:sz w:val="26"/>
                <w:szCs w:val="26"/>
              </w:rPr>
              <w:t xml:space="preserve">- </w:t>
            </w:r>
            <w:r w:rsidR="002F70BE" w:rsidRPr="005156B6">
              <w:rPr>
                <w:sz w:val="26"/>
                <w:szCs w:val="26"/>
              </w:rPr>
              <w:t>8h30: Dự Hội nghị sơ kết 5 năm thực hiện chỉ thị 05 tại nhà văn hóa phường</w:t>
            </w:r>
          </w:p>
        </w:tc>
        <w:tc>
          <w:tcPr>
            <w:tcW w:w="2264" w:type="dxa"/>
          </w:tcPr>
          <w:p w:rsidR="00E0465D" w:rsidRPr="005156B6" w:rsidRDefault="00E0465D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Giao nhận thực phẩm</w:t>
            </w:r>
          </w:p>
          <w:p w:rsidR="00E0465D" w:rsidRPr="005156B6" w:rsidRDefault="00E0465D" w:rsidP="000334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0334A7" w:rsidRPr="005156B6">
              <w:rPr>
                <w:sz w:val="26"/>
                <w:szCs w:val="26"/>
              </w:rPr>
              <w:t>Tổ chức "Liên hoan chúng cháu vui khỏe" cấp trường</w:t>
            </w:r>
          </w:p>
        </w:tc>
        <w:tc>
          <w:tcPr>
            <w:tcW w:w="1002" w:type="dxa"/>
          </w:tcPr>
          <w:p w:rsidR="00E0465D" w:rsidRPr="005156B6" w:rsidRDefault="00E81E7B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E0465D" w:rsidRPr="005156B6" w:rsidRDefault="00E0465D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156B6" w:rsidRPr="005156B6" w:rsidTr="00A152DC">
        <w:trPr>
          <w:gridAfter w:val="1"/>
          <w:wAfter w:w="10" w:type="dxa"/>
          <w:trHeight w:val="1444"/>
        </w:trPr>
        <w:tc>
          <w:tcPr>
            <w:tcW w:w="417" w:type="dxa"/>
            <w:vMerge/>
            <w:shd w:val="clear" w:color="auto" w:fill="auto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4" w:type="dxa"/>
          </w:tcPr>
          <w:p w:rsidR="00E0465D" w:rsidRPr="005156B6" w:rsidRDefault="00E0465D" w:rsidP="00E046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</w:t>
            </w:r>
            <w:r w:rsidR="009C7A2F" w:rsidRPr="005156B6">
              <w:rPr>
                <w:sz w:val="26"/>
                <w:szCs w:val="26"/>
              </w:rPr>
              <w:t xml:space="preserve"> chiều</w:t>
            </w:r>
            <w:r w:rsidRPr="005156B6">
              <w:rPr>
                <w:sz w:val="26"/>
                <w:szCs w:val="26"/>
              </w:rPr>
              <w:t xml:space="preserve"> các lớp</w:t>
            </w:r>
          </w:p>
          <w:p w:rsidR="00A152DC" w:rsidRPr="005156B6" w:rsidRDefault="00A152DC" w:rsidP="00E046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Rà soát hồ sơ công khai</w:t>
            </w:r>
          </w:p>
          <w:p w:rsidR="00E0465D" w:rsidRPr="005156B6" w:rsidRDefault="00E0465D" w:rsidP="00A152D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6" w:type="dxa"/>
          </w:tcPr>
          <w:p w:rsidR="00E0465D" w:rsidRPr="005156B6" w:rsidRDefault="009C7A2F" w:rsidP="00E046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Kiểm tra công tác vệ sinh, phòng chống dịch</w:t>
            </w:r>
          </w:p>
          <w:p w:rsidR="009C7A2F" w:rsidRPr="005156B6" w:rsidRDefault="009C7A2F" w:rsidP="009C7A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 chiều các lớp</w:t>
            </w:r>
          </w:p>
          <w:p w:rsidR="009C7A2F" w:rsidRPr="005156B6" w:rsidRDefault="009C7A2F" w:rsidP="00E0465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0465D" w:rsidRPr="005156B6" w:rsidRDefault="009C7A2F" w:rsidP="00E046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Kiểm tra công tác vệ sinh, phòng chống dịch</w:t>
            </w:r>
          </w:p>
          <w:p w:rsidR="00464BCF" w:rsidRPr="005156B6" w:rsidRDefault="00464BCF" w:rsidP="00E0465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0465D" w:rsidRPr="005156B6" w:rsidRDefault="00E0465D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 chiều</w:t>
            </w:r>
          </w:p>
          <w:p w:rsidR="009C7A2F" w:rsidRPr="005156B6" w:rsidRDefault="009C7A2F" w:rsidP="000334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Kiểm tra </w:t>
            </w:r>
            <w:r w:rsidR="000334A7" w:rsidRPr="005156B6">
              <w:rPr>
                <w:sz w:val="26"/>
                <w:szCs w:val="26"/>
              </w:rPr>
              <w:t>các điều kiện chuẩn bị tổ chức "Liên hoan chúng cháu vui khỏe</w:t>
            </w:r>
          </w:p>
        </w:tc>
        <w:tc>
          <w:tcPr>
            <w:tcW w:w="2264" w:type="dxa"/>
          </w:tcPr>
          <w:p w:rsidR="00E0465D" w:rsidRPr="005156B6" w:rsidRDefault="00E0465D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Tổng vệ sinh toàn trường</w:t>
            </w:r>
          </w:p>
          <w:p w:rsidR="00E0465D" w:rsidRPr="005156B6" w:rsidRDefault="00E0465D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Tổng kết công tác tuần, xây dựng KH tuần tiếp theo</w:t>
            </w:r>
          </w:p>
        </w:tc>
        <w:tc>
          <w:tcPr>
            <w:tcW w:w="1002" w:type="dxa"/>
          </w:tcPr>
          <w:p w:rsidR="00E0465D" w:rsidRPr="005156B6" w:rsidRDefault="00E0465D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E0465D" w:rsidRPr="005156B6" w:rsidRDefault="00E0465D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156B6" w:rsidRPr="005156B6" w:rsidTr="00A152DC">
        <w:trPr>
          <w:gridAfter w:val="1"/>
          <w:wAfter w:w="10" w:type="dxa"/>
          <w:trHeight w:val="1026"/>
        </w:trPr>
        <w:tc>
          <w:tcPr>
            <w:tcW w:w="417" w:type="dxa"/>
            <w:vMerge/>
            <w:shd w:val="clear" w:color="auto" w:fill="auto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4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335EE2" w:rsidRPr="005156B6" w:rsidRDefault="00335EE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335EE2" w:rsidRPr="005156B6" w:rsidRDefault="00335EE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156B6" w:rsidRPr="005156B6" w:rsidTr="00A152DC">
        <w:trPr>
          <w:gridAfter w:val="1"/>
          <w:wAfter w:w="10" w:type="dxa"/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3B4202" w:rsidRPr="005156B6" w:rsidRDefault="003B420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B4202" w:rsidRPr="005156B6" w:rsidRDefault="003B420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B4202" w:rsidRPr="005156B6" w:rsidRDefault="003B420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3B4202" w:rsidRPr="005156B6" w:rsidRDefault="003B420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4" w:type="dxa"/>
          </w:tcPr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5156B6"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5156B6"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5156B6">
              <w:rPr>
                <w:sz w:val="26"/>
                <w:szCs w:val="26"/>
              </w:rPr>
              <w:t>- Hoàn thiện BC tài chính CĐ Quý I.</w:t>
            </w:r>
          </w:p>
        </w:tc>
        <w:tc>
          <w:tcPr>
            <w:tcW w:w="2546" w:type="dxa"/>
          </w:tcPr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5156B6"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>- KT  HĐ ăn ngủ lớp A1</w:t>
            </w:r>
          </w:p>
        </w:tc>
        <w:tc>
          <w:tcPr>
            <w:tcW w:w="2410" w:type="dxa"/>
          </w:tcPr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5156B6"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>- KT  HĐ ăn ngủ lớp A2</w:t>
            </w:r>
          </w:p>
        </w:tc>
        <w:tc>
          <w:tcPr>
            <w:tcW w:w="2409" w:type="dxa"/>
          </w:tcPr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5156B6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5156B6"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>- KT  HĐ  lớp A3</w:t>
            </w:r>
          </w:p>
        </w:tc>
        <w:tc>
          <w:tcPr>
            <w:tcW w:w="2264" w:type="dxa"/>
          </w:tcPr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5156B6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5156B6"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>- KT  HĐ  lớp B1</w:t>
            </w:r>
          </w:p>
        </w:tc>
        <w:tc>
          <w:tcPr>
            <w:tcW w:w="1002" w:type="dxa"/>
          </w:tcPr>
          <w:p w:rsidR="003B4202" w:rsidRPr="005156B6" w:rsidRDefault="003B4202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3B4202" w:rsidRPr="005156B6" w:rsidRDefault="003B420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156B6" w:rsidRPr="005156B6" w:rsidTr="00A152DC">
        <w:trPr>
          <w:gridAfter w:val="1"/>
          <w:wAfter w:w="10" w:type="dxa"/>
          <w:trHeight w:val="937"/>
        </w:trPr>
        <w:tc>
          <w:tcPr>
            <w:tcW w:w="417" w:type="dxa"/>
            <w:vMerge/>
            <w:shd w:val="clear" w:color="auto" w:fill="auto"/>
          </w:tcPr>
          <w:p w:rsidR="003B4202" w:rsidRPr="005156B6" w:rsidRDefault="003B420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B4202" w:rsidRPr="005156B6" w:rsidRDefault="003B420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3B4202" w:rsidRPr="005156B6" w:rsidRDefault="003B420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4" w:type="dxa"/>
          </w:tcPr>
          <w:p w:rsidR="003B4202" w:rsidRPr="005156B6" w:rsidRDefault="003B4202" w:rsidP="005156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-Theo dõi HĐ năng khiếu các lớp.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5156B6"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</w:tc>
        <w:tc>
          <w:tcPr>
            <w:tcW w:w="2546" w:type="dxa"/>
          </w:tcPr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-Theo dõi HĐ năng khiếu các lớp.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-Theo dõi HĐ năng khiếu các lớp.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-Theo dõi HĐ năng khiếu các lớp.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3B4202" w:rsidRPr="005156B6" w:rsidRDefault="003B4202" w:rsidP="005156B6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Tổng vệ sinh chiều thứ sáu hàng tuần</w:t>
            </w:r>
          </w:p>
          <w:p w:rsidR="003B4202" w:rsidRPr="005156B6" w:rsidRDefault="003B4202" w:rsidP="005156B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3B4202" w:rsidRPr="005156B6" w:rsidRDefault="003B4202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3B4202" w:rsidRPr="005156B6" w:rsidRDefault="003B420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156B6" w:rsidRPr="005156B6" w:rsidTr="00A152DC">
        <w:trPr>
          <w:gridAfter w:val="1"/>
          <w:wAfter w:w="10" w:type="dxa"/>
          <w:trHeight w:val="1002"/>
        </w:trPr>
        <w:tc>
          <w:tcPr>
            <w:tcW w:w="417" w:type="dxa"/>
            <w:vMerge/>
            <w:shd w:val="clear" w:color="auto" w:fill="auto"/>
          </w:tcPr>
          <w:p w:rsidR="003B4202" w:rsidRPr="005156B6" w:rsidRDefault="003B420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B4202" w:rsidRPr="005156B6" w:rsidRDefault="003B4202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3B4202" w:rsidRPr="005156B6" w:rsidRDefault="003B4202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4" w:type="dxa"/>
          </w:tcPr>
          <w:p w:rsidR="003B4202" w:rsidRPr="005156B6" w:rsidRDefault="003B420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46" w:type="dxa"/>
          </w:tcPr>
          <w:p w:rsidR="003B4202" w:rsidRPr="005156B6" w:rsidRDefault="003B420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B4202" w:rsidRPr="005156B6" w:rsidRDefault="003B420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3B4202" w:rsidRPr="005156B6" w:rsidRDefault="003B420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4" w:type="dxa"/>
          </w:tcPr>
          <w:p w:rsidR="003B4202" w:rsidRPr="005156B6" w:rsidRDefault="003B420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3B4202" w:rsidRPr="005156B6" w:rsidRDefault="003B420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3B4202" w:rsidRPr="005156B6" w:rsidRDefault="003B420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3B4202" w:rsidRPr="005156B6" w:rsidRDefault="003B420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3B4202" w:rsidRPr="005156B6" w:rsidRDefault="003B420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156B6" w:rsidRPr="005156B6" w:rsidTr="00A152DC">
        <w:trPr>
          <w:trHeight w:val="730"/>
        </w:trPr>
        <w:tc>
          <w:tcPr>
            <w:tcW w:w="417" w:type="dxa"/>
            <w:vMerge w:val="restart"/>
            <w:shd w:val="clear" w:color="auto" w:fill="auto"/>
          </w:tcPr>
          <w:p w:rsidR="000334A7" w:rsidRPr="005156B6" w:rsidRDefault="000334A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0334A7" w:rsidRPr="005156B6" w:rsidRDefault="000334A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0334A7" w:rsidRPr="005156B6" w:rsidRDefault="000334A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0334A7" w:rsidRPr="005156B6" w:rsidRDefault="000334A7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4" w:type="dxa"/>
          </w:tcPr>
          <w:p w:rsidR="000334A7" w:rsidRPr="005156B6" w:rsidRDefault="000334A7" w:rsidP="003B3094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5156B6">
              <w:rPr>
                <w:spacing w:val="-4"/>
                <w:sz w:val="26"/>
                <w:szCs w:val="26"/>
                <w:lang w:val="pt-BR"/>
              </w:rPr>
              <w:t>Hỗ trợ đón trẻ tại lớp NT D2</w:t>
            </w:r>
            <w:r w:rsidRPr="005156B6">
              <w:rPr>
                <w:spacing w:val="-14"/>
                <w:sz w:val="26"/>
                <w:szCs w:val="26"/>
                <w:lang w:val="nl-NL"/>
              </w:rPr>
              <w:t>.</w:t>
            </w:r>
          </w:p>
          <w:p w:rsidR="000334A7" w:rsidRPr="005156B6" w:rsidRDefault="000334A7" w:rsidP="003B3094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5156B6">
              <w:rPr>
                <w:spacing w:val="-14"/>
                <w:sz w:val="26"/>
                <w:szCs w:val="26"/>
              </w:rPr>
              <w:t>- Theo dõi hoạt động tại sảnh tầng 3</w:t>
            </w:r>
          </w:p>
        </w:tc>
        <w:tc>
          <w:tcPr>
            <w:tcW w:w="2546" w:type="dxa"/>
          </w:tcPr>
          <w:p w:rsidR="000334A7" w:rsidRPr="005156B6" w:rsidRDefault="000334A7" w:rsidP="003B30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5156B6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5156B6">
              <w:rPr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0334A7" w:rsidRPr="005156B6" w:rsidRDefault="000334A7" w:rsidP="003B3094">
            <w:pPr>
              <w:spacing w:after="0" w:line="240" w:lineRule="auto"/>
              <w:rPr>
                <w:spacing w:val="-14"/>
                <w:sz w:val="26"/>
                <w:szCs w:val="26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>– Dự hoạt động lớp C1</w:t>
            </w:r>
          </w:p>
        </w:tc>
        <w:tc>
          <w:tcPr>
            <w:tcW w:w="2410" w:type="dxa"/>
          </w:tcPr>
          <w:p w:rsidR="000334A7" w:rsidRPr="005156B6" w:rsidRDefault="000334A7" w:rsidP="003B30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>- Giao nhận TP</w:t>
            </w:r>
          </w:p>
          <w:p w:rsidR="000334A7" w:rsidRPr="005156B6" w:rsidRDefault="000334A7" w:rsidP="003B30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5156B6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5156B6">
              <w:rPr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0334A7" w:rsidRPr="005156B6" w:rsidRDefault="000334A7" w:rsidP="003B3094">
            <w:pPr>
              <w:spacing w:after="0" w:line="240" w:lineRule="auto"/>
              <w:rPr>
                <w:spacing w:val="-14"/>
                <w:sz w:val="26"/>
                <w:szCs w:val="26"/>
              </w:rPr>
            </w:pPr>
            <w:r w:rsidRPr="005156B6">
              <w:rPr>
                <w:spacing w:val="-14"/>
                <w:sz w:val="26"/>
                <w:szCs w:val="26"/>
              </w:rPr>
              <w:t>- Dự hoạt động lớp A3</w:t>
            </w:r>
          </w:p>
        </w:tc>
        <w:tc>
          <w:tcPr>
            <w:tcW w:w="2409" w:type="dxa"/>
          </w:tcPr>
          <w:p w:rsidR="000334A7" w:rsidRPr="005156B6" w:rsidRDefault="000334A7" w:rsidP="003B30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>- Giao nhận TP</w:t>
            </w:r>
          </w:p>
          <w:p w:rsidR="000334A7" w:rsidRPr="005156B6" w:rsidRDefault="000334A7" w:rsidP="003B309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5156B6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5156B6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5156B6">
              <w:rPr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0334A7" w:rsidRPr="005156B6" w:rsidRDefault="000334A7" w:rsidP="003B30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Dự hoạt động lớp B1</w:t>
            </w:r>
          </w:p>
        </w:tc>
        <w:tc>
          <w:tcPr>
            <w:tcW w:w="2264" w:type="dxa"/>
          </w:tcPr>
          <w:p w:rsidR="000334A7" w:rsidRPr="005156B6" w:rsidRDefault="000334A7" w:rsidP="003B3094">
            <w:pPr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Tổ chức "Liên hoan chúng cháu vui khỏe" cấp trường</w:t>
            </w:r>
          </w:p>
        </w:tc>
        <w:tc>
          <w:tcPr>
            <w:tcW w:w="1002" w:type="dxa"/>
          </w:tcPr>
          <w:p w:rsidR="000334A7" w:rsidRPr="005156B6" w:rsidRDefault="000334A7" w:rsidP="008700E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Trực trường</w:t>
            </w:r>
          </w:p>
        </w:tc>
        <w:tc>
          <w:tcPr>
            <w:tcW w:w="984" w:type="dxa"/>
            <w:gridSpan w:val="2"/>
          </w:tcPr>
          <w:p w:rsidR="000334A7" w:rsidRPr="005156B6" w:rsidRDefault="000334A7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156B6" w:rsidRPr="005156B6" w:rsidTr="00A152DC">
        <w:trPr>
          <w:trHeight w:val="1690"/>
        </w:trPr>
        <w:tc>
          <w:tcPr>
            <w:tcW w:w="417" w:type="dxa"/>
            <w:vMerge/>
            <w:shd w:val="clear" w:color="auto" w:fill="auto"/>
          </w:tcPr>
          <w:p w:rsidR="000334A7" w:rsidRPr="005156B6" w:rsidRDefault="000334A7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334A7" w:rsidRPr="005156B6" w:rsidRDefault="000334A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0334A7" w:rsidRPr="005156B6" w:rsidRDefault="000334A7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4" w:type="dxa"/>
          </w:tcPr>
          <w:p w:rsidR="000334A7" w:rsidRPr="005156B6" w:rsidRDefault="000334A7" w:rsidP="003B3094">
            <w:pPr>
              <w:spacing w:after="0" w:line="240" w:lineRule="auto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 - Dự hoạt động năng khiếu lớp võ</w:t>
            </w:r>
          </w:p>
          <w:p w:rsidR="000334A7" w:rsidRPr="005156B6" w:rsidRDefault="000334A7" w:rsidP="003B3094">
            <w:pPr>
              <w:spacing w:after="0" w:line="240" w:lineRule="auto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 trả trẻ tại các lớp</w:t>
            </w:r>
          </w:p>
          <w:p w:rsidR="000334A7" w:rsidRPr="005156B6" w:rsidRDefault="000334A7" w:rsidP="003B30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6" w:type="dxa"/>
          </w:tcPr>
          <w:p w:rsidR="000334A7" w:rsidRPr="005156B6" w:rsidRDefault="000334A7" w:rsidP="003B3094">
            <w:pPr>
              <w:spacing w:after="0" w:line="240" w:lineRule="auto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Dự hoạt động năng khiếu lớp tiếng anh</w:t>
            </w:r>
          </w:p>
          <w:p w:rsidR="000334A7" w:rsidRPr="005156B6" w:rsidRDefault="000334A7" w:rsidP="003B30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410" w:type="dxa"/>
          </w:tcPr>
          <w:p w:rsidR="000334A7" w:rsidRPr="005156B6" w:rsidRDefault="000334A7" w:rsidP="003B3094">
            <w:pPr>
              <w:spacing w:after="0" w:line="240" w:lineRule="auto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Dự hoạt động năng khiếu lớp vẽ</w:t>
            </w:r>
          </w:p>
          <w:p w:rsidR="000334A7" w:rsidRPr="005156B6" w:rsidRDefault="000334A7" w:rsidP="003B30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409" w:type="dxa"/>
          </w:tcPr>
          <w:p w:rsidR="000334A7" w:rsidRPr="005156B6" w:rsidRDefault="000334A7" w:rsidP="003B3094">
            <w:pPr>
              <w:spacing w:after="0" w:line="240" w:lineRule="auto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Kiểm tra các điều kiện chuẩn bị tổ chức "Liên hoan chúng cháu vui khỏe</w:t>
            </w:r>
          </w:p>
        </w:tc>
        <w:tc>
          <w:tcPr>
            <w:tcW w:w="2264" w:type="dxa"/>
          </w:tcPr>
          <w:p w:rsidR="000334A7" w:rsidRPr="005156B6" w:rsidRDefault="000334A7" w:rsidP="003B3094">
            <w:pPr>
              <w:spacing w:after="0" w:line="240" w:lineRule="auto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 - Tổng vệ sinh toàn trường.</w:t>
            </w:r>
          </w:p>
          <w:p w:rsidR="000334A7" w:rsidRPr="005156B6" w:rsidRDefault="000334A7" w:rsidP="003B3094">
            <w:pPr>
              <w:spacing w:after="0" w:line="240" w:lineRule="auto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1002" w:type="dxa"/>
          </w:tcPr>
          <w:p w:rsidR="000334A7" w:rsidRPr="005156B6" w:rsidRDefault="000334A7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0334A7" w:rsidRPr="005156B6" w:rsidRDefault="000334A7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156B6" w:rsidRPr="005156B6" w:rsidTr="00A152DC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0334A7" w:rsidRPr="005156B6" w:rsidRDefault="000334A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334A7" w:rsidRPr="005156B6" w:rsidRDefault="000334A7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0334A7" w:rsidRPr="005156B6" w:rsidRDefault="000334A7" w:rsidP="00F5544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4" w:type="dxa"/>
          </w:tcPr>
          <w:p w:rsidR="000334A7" w:rsidRPr="005156B6" w:rsidRDefault="000334A7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</w:tcPr>
          <w:p w:rsidR="000334A7" w:rsidRPr="005156B6" w:rsidRDefault="000334A7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334A7" w:rsidRPr="005156B6" w:rsidRDefault="000334A7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0334A7" w:rsidRPr="005156B6" w:rsidRDefault="000334A7" w:rsidP="00CB5F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334A7" w:rsidRPr="005156B6" w:rsidRDefault="000334A7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0334A7" w:rsidRPr="005156B6" w:rsidRDefault="000334A7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0334A7" w:rsidRPr="005156B6" w:rsidRDefault="000334A7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>thực hiện công tác vệ sinh đảm bảo phòng chống dịch</w:t>
      </w:r>
      <w:r w:rsidR="00C7605F">
        <w:rPr>
          <w:color w:val="000000" w:themeColor="text1"/>
          <w:sz w:val="26"/>
          <w:szCs w:val="26"/>
          <w:lang w:val="nl-NL"/>
        </w:rPr>
        <w:t>, 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Chuẩn bị tốt các điều kiện tổ chức "Liên hoan chúng cháu vui khỏe câp trường"</w:t>
      </w:r>
      <w:bookmarkStart w:id="0" w:name="_GoBack"/>
      <w:bookmarkEnd w:id="0"/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34C5B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1F758B"/>
    <w:rsid w:val="0020136A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F64"/>
    <w:rsid w:val="003E3FA1"/>
    <w:rsid w:val="003F297E"/>
    <w:rsid w:val="004010C7"/>
    <w:rsid w:val="004064F6"/>
    <w:rsid w:val="00446BFB"/>
    <w:rsid w:val="00451410"/>
    <w:rsid w:val="004563A8"/>
    <w:rsid w:val="00457032"/>
    <w:rsid w:val="00464BCF"/>
    <w:rsid w:val="004728E6"/>
    <w:rsid w:val="00476D26"/>
    <w:rsid w:val="0048208C"/>
    <w:rsid w:val="004910F2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012EE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3967"/>
    <w:rsid w:val="009D55CB"/>
    <w:rsid w:val="009D6713"/>
    <w:rsid w:val="009E0CB7"/>
    <w:rsid w:val="009F5135"/>
    <w:rsid w:val="009F772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C7F8E"/>
    <w:rsid w:val="00DD4291"/>
    <w:rsid w:val="00DF2702"/>
    <w:rsid w:val="00E0465D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A4EF2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03C15-4438-49F2-9FE5-AD6B0513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2019-08-19T06:07:00Z</cp:lastPrinted>
  <dcterms:created xsi:type="dcterms:W3CDTF">2021-03-28T06:33:00Z</dcterms:created>
  <dcterms:modified xsi:type="dcterms:W3CDTF">2021-03-29T02:34:00Z</dcterms:modified>
</cp:coreProperties>
</file>