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37C8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eastAsia="Times New Roman"/>
          <w:b/>
          <w:bCs/>
          <w:sz w:val="26"/>
          <w:szCs w:val="26"/>
        </w:rPr>
        <w:t xml:space="preserve">KẾ HOẠCH GIÁO DỤC THÁNG 8 - LỨA TUỔI MẪU GIÁO NHỠ 4-5 TUỔI  </w:t>
      </w:r>
      <w:r>
        <w:rPr>
          <w:rFonts w:eastAsia="Times New Roman"/>
          <w:b/>
          <w:bCs/>
          <w:sz w:val="26"/>
          <w:szCs w:val="26"/>
        </w:rPr>
        <w:br/>
        <w:t>Tên giáo viên: Trần Thị Mai Loan – Trương Thị Mai Phương – Nguyễn Thị Thu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jc w:val="center"/>
              <w:divId w:val="11864788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jc w:val="center"/>
              <w:divId w:val="3174222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03/08 đến 07/08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jc w:val="center"/>
              <w:divId w:val="4504383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10/08 đến 14/08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jc w:val="center"/>
              <w:divId w:val="13755406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17/08 đến 21/08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jc w:val="center"/>
              <w:divId w:val="8426251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 xml:space="preserve">Từ </w:t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24/08 đến 28/08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jc w:val="center"/>
              <w:divId w:val="5130384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31/08 đến 04/09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jc w:val="center"/>
              <w:divId w:val="10165389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Cô đón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Cô ni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quan tâm 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cháu.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theo nhóm: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ghép,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hình. Các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các trò chơi dân gian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nghe các câu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giao thông và quê hương đát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Bác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tay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khi vào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sáng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Hô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p: Gà gáy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Tay: Sang 2 bên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Lưng,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ra sau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Chân: Nhún chân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t: Chân sáo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4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danh lam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PTGT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các các bài hát, bài thơ trong tháng, các trang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món ăn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Hà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video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PTGT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các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trong ngày hè...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theo nhóm: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ghép,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hình. Các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các trò chơi dân gian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nghe câu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bài thơ.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Trao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huynh sưu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 tranh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danh lam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PTGT...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5" type="#_x0000_t75" style="width:1in;height:18.4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Ôn: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áo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trên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Xé dán ông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quê hương bé thích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Ôn: Trang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mùa hè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Ôn: PTGT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hè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đâu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 lên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Ôn:  Đi theo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ngoèo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TC: Kéo 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Hát nâng cao: Mây và Gió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hát: bèo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mây trôi.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TC: Âm thanh gì đây?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Ôn:  Đi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ngang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TC: Chìm -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Hát: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con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em yêu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N: Em đi trong tươi xanh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TC: Âm thanh gì đây?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(TCAN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2-6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trong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vi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so sánh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dài ba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: Xác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trên, 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sau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thân và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khác.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hình vuông, hình tròn, hình tam giác, hình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con chia quà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Gió và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Thơ: Sáng tháng năm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thơ 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Mưa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00000" w:rsidRDefault="00B53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1: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khu vui chơi: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+ LĐTT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khu vui chơi: Khám phá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cây hoa cúc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Đi như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bò như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TCDG: Sói và dê con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theo ý thích: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cát,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lá,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bóng,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cua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làm con nghé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làm con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m, làm con ong…chơi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câu cá, chơi, chơi ô ăn quan…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2: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cây hoa mư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+ LĐTT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khu vui chơi: Văn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thí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pha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màu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cây rau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tơi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TCDG: Lu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TCDG: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Lăn bóng theo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dích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theo ý thích: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cát,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lá,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bóng,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cua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làm con nghé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làm con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m, làm con ong…chơi câu cá, chơi, chơi ô ăn quan…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3: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khu vui chơi: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Quan sát cây hoa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+ LĐTT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vui chơi: Khám phá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lá cây xoài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bao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Thi xem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nào nhanh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theo ý thích: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cát,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lá,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bóng,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cua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làm con nghé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làm con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m, làm con ong…chơi câu cá, chơi, chơi ô ăn quan…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4: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HĐ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có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đích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Tham gia khu vui chơi: Văn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rau mu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dân vũ toàn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+ LĐTT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cây hoa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thí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mưa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TCVĐ: Kéo co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Ai nhanh tay hon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theo ý thích: Chơi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cát,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lá,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vòng,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bóng,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cua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làm con nghé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làm con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m, làm con ong…chơi câu cá, chơi, chơi ô ăn quan…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8" type="#_x0000_t75" style="width:1in;height:18.4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tâm: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Múa hát các bài hát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(T3).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Xây công trình các PTGT (T2).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xé dán các món ăn, trang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mùa hè (T1).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Ôn kĩ năng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áo (T4).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Các góc khác: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Góc xây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Xây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hoa, xây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bơi, xây khu vui chơi trong công viên...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Góc phân vai: Gia đình, bác sĩ. Bán hàng: Làm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trang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dùng trong mùa hè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Góc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p: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TC khoanh các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theo yêu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Làm các thí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Làm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ý nghĩa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các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trong cu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hàng ngày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Góc âm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các bài múa, hát,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trang,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sinh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đóng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Góc thư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Làm sách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m, bé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o.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theo tranh. Làm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các nhân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trong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cách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dao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Góc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hình: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xé, dán các PTGT, trang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mùa hè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.4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rèn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ăn như.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các thói quen văn minh trong khi ăn.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bát, thìa xúc ăn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gàng, không rơi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vãi,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ăn. 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tên các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món ăn hàng ngày và giá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dinh dư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món ăn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y.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món ăn có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cho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quy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trong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Đi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nhàng khi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y.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tóc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gàng.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4" type="#_x0000_t75" style="width:1in;height:18.4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1: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kĩ năng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bài; Em đi chơi thuy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nơi nguy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m: Ao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su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i…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video cách phòng trá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đu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6: LĐTT: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Nêu gương bé ngoan.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2: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các bài hát trong tháng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tình 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khi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kĩ năng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đũa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các bài thơ đã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6: LĐTT: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Nêu gương bé ngoan.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3: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kĩ năng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p, bê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video cách phòng tránh khi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các bài ca dao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dao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kĩ năng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kéo 1 cách an toàn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6: LĐTT: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Nêu gương bé ngoan.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4: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video cách phòng tránh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cóc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1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bài hát, bài thơ trong năm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video các hành vi văn minh khi khách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chơi nhà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kĩ năng rót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bình to ra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6: LĐTT: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</w:t>
            </w:r>
          </w:p>
          <w:p w:rsidR="00000000" w:rsidRDefault="00B537C8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Nêu gương bé ngoa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7" type="#_x0000_t75" style="width:1in;height:18.4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Ôn: Trang phục và các món ăn 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Ôn: PTGT đường thủy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Ôn: Danh lam thắng cảnh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lên lớp lớn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826358919"/>
            </w:pPr>
            <w:r>
              <w:t>ĐÁNH GIÁ</w:t>
            </w:r>
            <w:r>
              <w:t xml:space="preserve"> C</w:t>
            </w:r>
            <w:r>
              <w:t>Ủ</w:t>
            </w:r>
            <w:r>
              <w:t>A GIÁO VIÊN</w:t>
            </w:r>
          </w:p>
          <w:p w:rsidR="00000000" w:rsidRDefault="00B537C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71395700"/>
            </w:pPr>
            <w:r>
              <w:t> </w:t>
            </w:r>
          </w:p>
          <w:p w:rsidR="00000000" w:rsidRDefault="00B537C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767849746"/>
            </w:pPr>
            <w:r>
              <w:t> </w:t>
            </w:r>
          </w:p>
          <w:p w:rsidR="00000000" w:rsidRDefault="00B537C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619215006"/>
            </w:pPr>
            <w:r>
              <w:t> </w:t>
            </w:r>
          </w:p>
          <w:p w:rsidR="00000000" w:rsidRDefault="00B53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</w:p>
          <w:p w:rsidR="00000000" w:rsidRDefault="00B537C8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30018318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537C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80834213"/>
            </w:pPr>
            <w:r>
              <w:t> </w:t>
            </w:r>
          </w:p>
          <w:p w:rsidR="00000000" w:rsidRDefault="00B537C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185050276"/>
            </w:pPr>
            <w:r>
              <w:t> </w:t>
            </w:r>
          </w:p>
          <w:p w:rsidR="00000000" w:rsidRDefault="00B537C8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817653197"/>
            </w:pPr>
            <w:r>
              <w:t> </w:t>
            </w:r>
          </w:p>
        </w:tc>
      </w:tr>
    </w:tbl>
    <w:p w:rsidR="00000000" w:rsidRDefault="00B537C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37C8"/>
    <w:rsid w:val="00B5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cs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clearfix">
    <w:name w:val="clearfix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wspacepreline">
    <w:name w:val="wspaceprelin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wspacepreline1">
    <w:name w:val="wspacepreline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cs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clearfix">
    <w:name w:val="clearfix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wspacepreline">
    <w:name w:val="wspaceprelin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wspacepreline1">
    <w:name w:val="wspacepreline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70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08342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1742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74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1765319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4262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27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8647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18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00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2635891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5485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SKY</cp:lastModifiedBy>
  <cp:revision>2</cp:revision>
  <dcterms:created xsi:type="dcterms:W3CDTF">2020-08-03T05:13:00Z</dcterms:created>
  <dcterms:modified xsi:type="dcterms:W3CDTF">2020-08-03T05:13:00Z</dcterms:modified>
</cp:coreProperties>
</file>