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    CÂY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A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Làng em có cây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đa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ên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ương nư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ớc giữa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ồng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 xanh dòng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ớc bạc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Biển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úa vàng mênh mông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Cây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đa 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ọi gi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ến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đa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ẫy chim về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Đa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ỗi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ày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ột lớn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nuôi thêm nhi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ều ve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ới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đa, con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âu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Thong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 nhai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ương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úa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ủng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ỉnh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 bò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ồng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 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ốm lửa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ưa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ắng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óe trên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ầu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ác bác làm ngh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ỉ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át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Vòm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đa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ì rào xanh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Ve kêu, muôn lá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ạt...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1966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Nguồn: Trần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Đăng Khoa, 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óc sân và kho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ảng trời, NXB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óa dân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ộc,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1999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