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Noto Sans" w:hAnsi="Noto Sans" w:cs="Noto Sans" w:eastAsia="Noto Sans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Noto Sans" w:hAnsi="Noto Sans" w:cs="Noto Sans" w:eastAsia="Noto Sans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Noto Sans" w:hAnsi="Noto Sans" w:cs="Noto Sans" w:eastAsia="Noto Sans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</w:pPr>
      <w:r>
        <w:rPr>
          <w:rFonts w:ascii="Noto Sans" w:hAnsi="Noto Sans" w:cs="Noto Sans" w:eastAsia="Noto Sans"/>
          <w:color w:val="FF0000"/>
          <w:spacing w:val="0"/>
          <w:position w:val="0"/>
          <w:sz w:val="48"/>
          <w:shd w:fill="FFFFFF" w:val="clear"/>
        </w:rPr>
        <w:t xml:space="preserve">Ch</w:t>
      </w: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FFFFFF" w:val="clear"/>
        </w:rPr>
        <w:t xml:space="preserve">ổ</w:t>
      </w: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FFFFFF" w:val="clear"/>
        </w:rPr>
        <w:t xml:space="preserve">i ngoan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</w:pP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Sáng ra ch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ổ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i 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ã quét nhà,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</w:pP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ế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n chi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ề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u ch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ổ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i l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ạ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i theo bà quét sân.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</w:pP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ớ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c gì bé l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ớ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n th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ậ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t nhanh,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</w:pP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ể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 bé cùng ch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ổ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i quét sân cùng bà.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Noto Sans" w:hAnsi="Noto Sans" w:cs="Noto Sans" w:eastAsia="Noto Sans"/>
          <w:color w:val="008000"/>
          <w:spacing w:val="0"/>
          <w:position w:val="0"/>
          <w:sz w:val="48"/>
          <w:shd w:fill="FFFFFF" w:val="clear"/>
        </w:rPr>
      </w:pP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  V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ũ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 Th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ị</w:t>
      </w:r>
      <w:r>
        <w:rPr>
          <w:rFonts w:ascii="Calibri" w:hAnsi="Calibri" w:cs="Calibri" w:eastAsia="Calibri"/>
          <w:color w:val="008000"/>
          <w:spacing w:val="0"/>
          <w:position w:val="0"/>
          <w:sz w:val="48"/>
          <w:shd w:fill="FFFFFF" w:val="clear"/>
        </w:rPr>
        <w:t xml:space="preserve"> Minh Tâm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