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006"/>
      </w:tblGrid>
      <w:tr w:rsidR="008B1979" w:rsidTr="008B1979">
        <w:trPr>
          <w:trHeight w:val="1425"/>
        </w:trPr>
        <w:tc>
          <w:tcPr>
            <w:tcW w:w="4077" w:type="dxa"/>
          </w:tcPr>
          <w:p w:rsidR="008B1979" w:rsidRDefault="009657C8" w:rsidP="008B1979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UBND PHƯỜNG LONG BIÊN</w:t>
            </w:r>
          </w:p>
          <w:p w:rsidR="008B1979" w:rsidRDefault="00F40E85" w:rsidP="008B1979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2.55pt;margin-top:15.5pt;width:103.9pt;height:0;z-index:251659264" o:connectortype="straight"/>
              </w:pict>
            </w:r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TYT PHƯỜNG LONG BIÊN</w:t>
            </w:r>
          </w:p>
        </w:tc>
        <w:tc>
          <w:tcPr>
            <w:tcW w:w="6006" w:type="dxa"/>
          </w:tcPr>
          <w:p w:rsidR="008B1979" w:rsidRPr="008B1979" w:rsidRDefault="008B1979" w:rsidP="008B1979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19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B1979" w:rsidRDefault="00F40E85" w:rsidP="008B1979">
            <w:pPr>
              <w:spacing w:before="120"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 id="_x0000_s1026" type="#_x0000_t32" style="position:absolute;left:0;text-align:left;margin-left:95.45pt;margin-top:18.6pt;width:101.9pt;height:.65pt;z-index:251658240" o:connectortype="straight"/>
              </w:pict>
            </w:r>
            <w:proofErr w:type="spellStart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B1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:rsidR="00985938" w:rsidRDefault="003B1C04" w:rsidP="00CC75CA">
      <w:pPr>
        <w:pBdr>
          <w:bottom w:val="single" w:sz="6" w:space="0" w:color="EEEEEE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 BIỆN PHÁP PHÒNG CHỐNG BỆNH CÚM</w:t>
      </w:r>
    </w:p>
    <w:p w:rsidR="003B1C04" w:rsidRPr="00985938" w:rsidRDefault="003B1C04" w:rsidP="00CC75CA">
      <w:pPr>
        <w:pBdr>
          <w:bottom w:val="single" w:sz="6" w:space="0" w:color="EEEEEE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0"/>
          <w:szCs w:val="28"/>
        </w:rPr>
      </w:pPr>
    </w:p>
    <w:p w:rsidR="003B1C04" w:rsidRPr="003B1C04" w:rsidRDefault="003B1C04" w:rsidP="00CC75C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C04">
        <w:rPr>
          <w:rFonts w:ascii="Times New Roman" w:eastAsia="Times New Roman" w:hAnsi="Times New Roman" w:cs="Times New Roman"/>
          <w:b/>
          <w:bCs/>
          <w:sz w:val="28"/>
          <w:szCs w:val="28"/>
        </w:rPr>
        <w:t>BỆNH CÚM LÀ GÌ?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B1C04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3B1C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1C04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phổi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938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85938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vắc-xin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100%,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85938" w:rsidRPr="00985938" w:rsidRDefault="003B1C04" w:rsidP="004F1A2A">
      <w:pPr>
        <w:pBdr>
          <w:bottom w:val="single" w:sz="6" w:space="0" w:color="EEEEEE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C04">
        <w:rPr>
          <w:rFonts w:ascii="Times New Roman" w:eastAsia="Times New Roman" w:hAnsi="Times New Roman" w:cs="Times New Roman"/>
          <w:b/>
          <w:bCs/>
          <w:sz w:val="28"/>
          <w:szCs w:val="28"/>
        </w:rPr>
        <w:t>NGUYÊN NHÂN BỆNH CÚM: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85938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b/>
          <w:bCs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do Vi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(Influenza virus), virus </w:t>
      </w:r>
      <w:proofErr w:type="spellStart"/>
      <w:proofErr w:type="gramStart"/>
      <w:r w:rsidRPr="0098593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proofErr w:type="gram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5938" w:rsidRPr="00985938" w:rsidRDefault="003B1C04" w:rsidP="004F1A2A">
      <w:pPr>
        <w:pBdr>
          <w:bottom w:val="single" w:sz="6" w:space="0" w:color="EEEEEE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TRIỆU CHỨNG BỆNH CÚM: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40E85">
        <w:fldChar w:fldCharType="begin"/>
      </w:r>
      <w:r w:rsidR="005202FA">
        <w:instrText>HYPERLINK "https://www.vinmec.com/vi/tin-tuc/thong-tin-suc-khoe/10-dau-hieu-phan-biet-cam-cum-voi-cam-lanh/"</w:instrText>
      </w:r>
      <w:r w:rsidR="00F40E85">
        <w:fldChar w:fldCharType="separate"/>
      </w:r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vẻ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giống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như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cảm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lạnh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thông</w:t>
      </w:r>
      <w:proofErr w:type="spellEnd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color w:val="0066A6"/>
          <w:sz w:val="28"/>
          <w:szCs w:val="28"/>
          <w:u w:val="single"/>
        </w:rPr>
        <w:t>thường</w:t>
      </w:r>
      <w:proofErr w:type="spellEnd"/>
      <w:r w:rsidR="00F40E85">
        <w:fldChar w:fldCharType="end"/>
      </w:r>
      <w:r w:rsidRPr="0098593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8593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ngột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nhầm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38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Ớn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938">
        <w:rPr>
          <w:rFonts w:ascii="Times New Roman" w:eastAsia="Times New Roman" w:hAnsi="Times New Roman" w:cs="Times New Roman"/>
          <w:sz w:val="28"/>
          <w:szCs w:val="28"/>
        </w:rPr>
        <w:t>Ho khan</w:t>
      </w:r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Mệt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mỏi</w:t>
      </w:r>
      <w:proofErr w:type="spellEnd"/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Nghẹt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</w:p>
    <w:p w:rsidR="00985938" w:rsidRPr="00985938" w:rsidRDefault="00985938" w:rsidP="004F1A2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</w:p>
    <w:p w:rsidR="00985938" w:rsidRPr="00985938" w:rsidRDefault="003B1C04" w:rsidP="004F1A2A">
      <w:pPr>
        <w:pBdr>
          <w:bottom w:val="single" w:sz="6" w:space="0" w:color="EEEEEE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ĐƯỜNG LÂY TRUYỀN BỆNH CÚM: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938">
        <w:rPr>
          <w:rFonts w:ascii="Times New Roman" w:eastAsia="Times New Roman" w:hAnsi="Times New Roman" w:cs="Times New Roman"/>
          <w:sz w:val="28"/>
          <w:szCs w:val="28"/>
        </w:rPr>
        <w:t>Vi-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ho,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hít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virus do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dính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virus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phím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dụi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E58" w:rsidRDefault="00FA0E58" w:rsidP="004F1A2A">
      <w:pPr>
        <w:pBdr>
          <w:bottom w:val="single" w:sz="6" w:space="0" w:color="EEEEEE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5938" w:rsidRPr="00985938" w:rsidRDefault="003B1C04" w:rsidP="004F1A2A">
      <w:pPr>
        <w:pBdr>
          <w:bottom w:val="single" w:sz="6" w:space="0" w:color="EEEEEE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ĐỐI TƯỢNG NGUY CƠ BỆNH CÚM:</w:t>
      </w:r>
    </w:p>
    <w:p w:rsidR="00985938" w:rsidRPr="00985938" w:rsidRDefault="00985938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0E58" w:rsidRPr="00985938" w:rsidRDefault="00FA0E58" w:rsidP="00FA0E5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0E58" w:rsidRPr="00985938" w:rsidRDefault="00FA0E58" w:rsidP="00FA0E5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65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</w:p>
    <w:p w:rsidR="00FA0E58" w:rsidRPr="00985938" w:rsidRDefault="00FA0E58" w:rsidP="00FA0E5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lão</w:t>
      </w:r>
      <w:proofErr w:type="spellEnd"/>
    </w:p>
    <w:p w:rsidR="00FA0E58" w:rsidRPr="00985938" w:rsidRDefault="00FA0E58" w:rsidP="00FA0E5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thai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</w:p>
    <w:p w:rsidR="00FA0E58" w:rsidRPr="00985938" w:rsidRDefault="00FA0E58" w:rsidP="00FA0E5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</w:p>
    <w:p w:rsidR="00FA0E58" w:rsidRPr="00985938" w:rsidRDefault="00FA0E58" w:rsidP="00FA0E58">
      <w:pPr>
        <w:numPr>
          <w:ilvl w:val="0"/>
          <w:numId w:val="1"/>
        </w:numPr>
        <w:tabs>
          <w:tab w:val="clear" w:pos="720"/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hen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suyễn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gan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</w:p>
    <w:p w:rsidR="00FA0E58" w:rsidRPr="00FA0E58" w:rsidRDefault="00FA0E58" w:rsidP="00FA0E5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phì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(BMI)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40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938" w:rsidRDefault="003B1C04" w:rsidP="004F1A2A">
      <w:pPr>
        <w:pBdr>
          <w:bottom w:val="single" w:sz="6" w:space="0" w:color="EEEEEE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PHÒNG NGỪA BỆNH CÚM:</w:t>
      </w:r>
    </w:p>
    <w:p w:rsidR="004F1A2A" w:rsidRPr="00A7271F" w:rsidRDefault="004F1A2A" w:rsidP="00A7271F">
      <w:pPr>
        <w:pBdr>
          <w:bottom w:val="single" w:sz="6" w:space="0" w:color="EEEEEE"/>
        </w:pBdr>
        <w:spacing w:before="12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Hạn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xúc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xúc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đeo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trang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1A2A" w:rsidRPr="00A7271F" w:rsidRDefault="004F1A2A" w:rsidP="00A7271F">
      <w:pPr>
        <w:pBdr>
          <w:bottom w:val="single" w:sz="6" w:space="0" w:color="EEEEEE"/>
        </w:pBdr>
        <w:spacing w:before="12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Rửa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tay</w:t>
      </w:r>
      <w:proofErr w:type="spellEnd"/>
      <w:proofErr w:type="gram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xuyên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xà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khuẩn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tay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nhanh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1A2A" w:rsidRPr="00A7271F" w:rsidRDefault="004F1A2A" w:rsidP="00A7271F">
      <w:pPr>
        <w:pBdr>
          <w:bottom w:val="single" w:sz="6" w:space="0" w:color="EEEEEE"/>
        </w:pBdr>
        <w:spacing w:before="12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Hỗ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trợ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vệ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niêm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mạc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hô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hấp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mũi</w:t>
      </w:r>
      <w:proofErr w:type="spellEnd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7271F">
        <w:rPr>
          <w:rFonts w:ascii="Times New Roman" w:eastAsia="Times New Roman" w:hAnsi="Times New Roman" w:cs="Times New Roman"/>
          <w:bCs/>
          <w:sz w:val="28"/>
          <w:szCs w:val="28"/>
        </w:rPr>
        <w:t>miệng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cửa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ngõ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xâm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virut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="00A7271F" w:rsidRPr="00A727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85938" w:rsidRPr="00985938" w:rsidRDefault="00A7271F" w:rsidP="00A7271F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>vắc</w:t>
      </w:r>
      <w:proofErr w:type="spellEnd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="00985938" w:rsidRPr="009859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5938" w:rsidRPr="00985938" w:rsidRDefault="00985938" w:rsidP="00A7271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(CDC)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938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proofErr w:type="gram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938" w:rsidRDefault="00985938" w:rsidP="00A7271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85938">
        <w:rPr>
          <w:rFonts w:ascii="Times New Roman" w:eastAsia="Times New Roman" w:hAnsi="Times New Roman" w:cs="Times New Roman"/>
          <w:sz w:val="28"/>
          <w:szCs w:val="28"/>
        </w:rPr>
        <w:t>Vắc-xin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bốn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vi-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593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859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85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A2A" w:rsidRDefault="004F1A2A" w:rsidP="004F1A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71F">
        <w:rPr>
          <w:rFonts w:ascii="Times New Roman" w:eastAsia="Times New Roman" w:hAnsi="Times New Roman" w:cs="Times New Roman"/>
          <w:b/>
          <w:sz w:val="28"/>
          <w:szCs w:val="28"/>
        </w:rPr>
        <w:t>LỊCH TIÊM:</w:t>
      </w:r>
    </w:p>
    <w:p w:rsidR="00A7271F" w:rsidRDefault="00C118F2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tiêm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bắp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liều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0.25ml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nhắc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lại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liều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tuần</w:t>
      </w:r>
      <w:proofErr w:type="spellEnd"/>
      <w:r w:rsidR="00A7271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7271F" w:rsidRDefault="00C118F2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118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tiêm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bắp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liều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0.5ml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liều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969B5" w:rsidRDefault="00E969B5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844BB" w:rsidRPr="009844BB" w:rsidRDefault="009844BB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nâng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cáo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hiệu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quả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phòng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bệnh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Trạm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Y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tế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cầu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gia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đình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tiêm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cúm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mũi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Trạm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Y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tế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đăng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kí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tiêm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>mũi</w:t>
      </w:r>
      <w:proofErr w:type="spellEnd"/>
      <w:r w:rsidRPr="009844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0"/>
      </w:tblGrid>
      <w:tr w:rsidR="00C118F2" w:rsidTr="00D5381F">
        <w:tc>
          <w:tcPr>
            <w:tcW w:w="4810" w:type="dxa"/>
          </w:tcPr>
          <w:p w:rsidR="00C118F2" w:rsidRDefault="00C118F2" w:rsidP="00A7271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0" w:type="dxa"/>
          </w:tcPr>
          <w:p w:rsidR="00C118F2" w:rsidRPr="008B1979" w:rsidRDefault="00C118F2" w:rsidP="00C118F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Long </w:t>
            </w:r>
            <w:proofErr w:type="spellStart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Biên</w:t>
            </w:r>
            <w:proofErr w:type="spellEnd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spellStart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spellStart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8B19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2019</w:t>
            </w:r>
          </w:p>
          <w:p w:rsidR="00C118F2" w:rsidRDefault="00C118F2" w:rsidP="00C118F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T.M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  <w:p w:rsidR="00C118F2" w:rsidRDefault="00C118F2" w:rsidP="00C118F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18F2" w:rsidRPr="008B1979" w:rsidRDefault="00C118F2" w:rsidP="00C118F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C118F2" w:rsidRDefault="00C118F2" w:rsidP="00C118F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18F2" w:rsidRDefault="00C118F2" w:rsidP="00C118F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</w:p>
        </w:tc>
      </w:tr>
    </w:tbl>
    <w:p w:rsidR="00C118F2" w:rsidRDefault="00C118F2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8F2" w:rsidRDefault="00C118F2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58" w:rsidRDefault="00FA0E58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58" w:rsidRDefault="00FA0E58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58" w:rsidRDefault="00FA0E58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58" w:rsidRDefault="00FA0E58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58" w:rsidRDefault="00FA0E58" w:rsidP="00A7271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A0E58" w:rsidSect="00C118F2">
      <w:pgSz w:w="12240" w:h="15840"/>
      <w:pgMar w:top="993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20FD"/>
    <w:multiLevelType w:val="multilevel"/>
    <w:tmpl w:val="692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70454"/>
    <w:multiLevelType w:val="multilevel"/>
    <w:tmpl w:val="6A5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87565"/>
    <w:multiLevelType w:val="multilevel"/>
    <w:tmpl w:val="D76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7635B"/>
    <w:multiLevelType w:val="multilevel"/>
    <w:tmpl w:val="B1BE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D4491"/>
    <w:multiLevelType w:val="multilevel"/>
    <w:tmpl w:val="839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572C3"/>
    <w:multiLevelType w:val="multilevel"/>
    <w:tmpl w:val="FF36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9756F"/>
    <w:rsid w:val="000E64E1"/>
    <w:rsid w:val="001870DE"/>
    <w:rsid w:val="002C2E28"/>
    <w:rsid w:val="003372F9"/>
    <w:rsid w:val="003B1C04"/>
    <w:rsid w:val="003C4B23"/>
    <w:rsid w:val="004F1A2A"/>
    <w:rsid w:val="005202FA"/>
    <w:rsid w:val="008B1979"/>
    <w:rsid w:val="008C4FAD"/>
    <w:rsid w:val="008E5EB3"/>
    <w:rsid w:val="009657C8"/>
    <w:rsid w:val="009844BB"/>
    <w:rsid w:val="00985938"/>
    <w:rsid w:val="00A7271F"/>
    <w:rsid w:val="00AA2423"/>
    <w:rsid w:val="00AA6234"/>
    <w:rsid w:val="00B25DED"/>
    <w:rsid w:val="00BF09C9"/>
    <w:rsid w:val="00C118F2"/>
    <w:rsid w:val="00C6232F"/>
    <w:rsid w:val="00CC75CA"/>
    <w:rsid w:val="00D5381F"/>
    <w:rsid w:val="00E969B5"/>
    <w:rsid w:val="00E9756F"/>
    <w:rsid w:val="00F40E85"/>
    <w:rsid w:val="00FA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E1"/>
  </w:style>
  <w:style w:type="paragraph" w:styleId="Heading2">
    <w:name w:val="heading 2"/>
    <w:basedOn w:val="Normal"/>
    <w:link w:val="Heading2Char"/>
    <w:uiPriority w:val="9"/>
    <w:qFormat/>
    <w:rsid w:val="00985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85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859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59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859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BHXH</dc:creator>
  <cp:lastModifiedBy>BHXH</cp:lastModifiedBy>
  <cp:revision>12</cp:revision>
  <cp:lastPrinted>2019-12-25T04:46:00Z</cp:lastPrinted>
  <dcterms:created xsi:type="dcterms:W3CDTF">2019-10-17T09:28:00Z</dcterms:created>
  <dcterms:modified xsi:type="dcterms:W3CDTF">2019-12-25T07:30:00Z</dcterms:modified>
</cp:coreProperties>
</file>