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98" w:rsidRPr="00483298" w:rsidRDefault="00483298" w:rsidP="0085756A">
      <w:pPr>
        <w:spacing w:line="288" w:lineRule="auto"/>
        <w:jc w:val="center"/>
        <w:outlineLvl w:val="0"/>
        <w:rPr>
          <w:rFonts w:eastAsia="Times New Roman" w:cs="Times New Roman"/>
          <w:b/>
          <w:bCs/>
          <w:color w:val="000000"/>
          <w:kern w:val="36"/>
          <w:sz w:val="48"/>
          <w:szCs w:val="48"/>
        </w:rPr>
      </w:pPr>
      <w:r w:rsidRPr="00483298">
        <w:rPr>
          <w:rFonts w:eastAsia="Times New Roman" w:cs="Times New Roman"/>
          <w:b/>
          <w:bCs/>
          <w:color w:val="000000"/>
          <w:kern w:val="36"/>
          <w:sz w:val="48"/>
          <w:szCs w:val="48"/>
        </w:rPr>
        <w:t>Nội dung quy tắc ứng xử dành cho công chức, viên chức Hà Nội</w:t>
      </w:r>
    </w:p>
    <w:p w:rsidR="00483298" w:rsidRPr="00483298" w:rsidRDefault="00483298" w:rsidP="0085756A">
      <w:pPr>
        <w:spacing w:line="288" w:lineRule="auto"/>
        <w:jc w:val="right"/>
        <w:rPr>
          <w:rFonts w:ascii="Arial" w:eastAsia="Times New Roman" w:hAnsi="Arial" w:cs="Arial"/>
          <w:color w:val="888888"/>
          <w:sz w:val="27"/>
          <w:szCs w:val="27"/>
        </w:rPr>
      </w:pPr>
      <w:r w:rsidRPr="00483298">
        <w:rPr>
          <w:rFonts w:ascii="Arial" w:eastAsia="Times New Roman" w:hAnsi="Arial" w:cs="Arial"/>
          <w:color w:val="888888"/>
          <w:sz w:val="27"/>
          <w:szCs w:val="27"/>
        </w:rPr>
        <w:t> </w:t>
      </w:r>
    </w:p>
    <w:p w:rsidR="0085756A" w:rsidRDefault="0085756A" w:rsidP="0085756A">
      <w:pPr>
        <w:spacing w:line="288" w:lineRule="auto"/>
        <w:jc w:val="both"/>
        <w:rPr>
          <w:rFonts w:eastAsia="Times New Roman" w:cs="Times New Roman"/>
          <w:color w:val="000000"/>
          <w:sz w:val="27"/>
          <w:szCs w:val="27"/>
        </w:rPr>
      </w:pPr>
      <w:r w:rsidRPr="00483298">
        <w:rPr>
          <w:rFonts w:eastAsia="Times New Roman" w:cs="Times New Roman"/>
          <w:b/>
          <w:bCs/>
          <w:color w:val="000000"/>
          <w:sz w:val="27"/>
          <w:szCs w:val="27"/>
        </w:rPr>
        <w:t xml:space="preserve"> </w:t>
      </w:r>
      <w:r w:rsidR="00483298" w:rsidRPr="00483298">
        <w:rPr>
          <w:rFonts w:eastAsia="Times New Roman" w:cs="Times New Roman"/>
          <w:color w:val="000000"/>
          <w:sz w:val="27"/>
          <w:szCs w:val="27"/>
        </w:rPr>
        <w:t xml:space="preserve">Quy tắc ứng xử gồm 4 chương và 11 điều, nêu rõ mục đích, đối tượng, phạm </w:t>
      </w:r>
      <w:proofErr w:type="gramStart"/>
      <w:r w:rsidR="00483298" w:rsidRPr="00483298">
        <w:rPr>
          <w:rFonts w:eastAsia="Times New Roman" w:cs="Times New Roman"/>
          <w:color w:val="000000"/>
          <w:sz w:val="27"/>
          <w:szCs w:val="27"/>
        </w:rPr>
        <w:t>vi</w:t>
      </w:r>
      <w:proofErr w:type="gramEnd"/>
      <w:r w:rsidR="00483298" w:rsidRPr="00483298">
        <w:rPr>
          <w:rFonts w:eastAsia="Times New Roman" w:cs="Times New Roman"/>
          <w:color w:val="000000"/>
          <w:sz w:val="27"/>
          <w:szCs w:val="27"/>
        </w:rPr>
        <w:t>; các quy tắc ứng xử chung; quy tắc ứng xử với người dân; và quy định về việc tổ chức thực hiện Quy tắc ứng xử.</w:t>
      </w:r>
    </w:p>
    <w:p w:rsidR="0085756A" w:rsidRDefault="00483298" w:rsidP="0085756A">
      <w:pPr>
        <w:spacing w:line="288" w:lineRule="auto"/>
        <w:jc w:val="center"/>
        <w:rPr>
          <w:rFonts w:eastAsia="Times New Roman" w:cs="Times New Roman"/>
          <w:b/>
          <w:bCs/>
          <w:color w:val="000000"/>
          <w:sz w:val="27"/>
          <w:szCs w:val="27"/>
        </w:rPr>
      </w:pPr>
      <w:r w:rsidRPr="00483298">
        <w:rPr>
          <w:rFonts w:eastAsia="Times New Roman" w:cs="Times New Roman"/>
          <w:color w:val="000000"/>
          <w:sz w:val="27"/>
          <w:szCs w:val="27"/>
        </w:rPr>
        <w:t>Sau đây là toàn bộ nội dung của “Quy tắc ứng xử của cán bộ, công chức, viên chức, người lao động trong các cơ quan thuộc thành phố Hà Nội”.</w:t>
      </w:r>
      <w:r w:rsidRPr="00483298">
        <w:rPr>
          <w:rFonts w:eastAsia="Times New Roman" w:cs="Times New Roman"/>
          <w:color w:val="000000"/>
          <w:sz w:val="27"/>
          <w:szCs w:val="27"/>
        </w:rPr>
        <w:br/>
      </w:r>
      <w:r w:rsidRPr="00483298">
        <w:rPr>
          <w:rFonts w:eastAsia="Times New Roman" w:cs="Times New Roman"/>
          <w:color w:val="000000"/>
          <w:sz w:val="27"/>
          <w:szCs w:val="27"/>
        </w:rPr>
        <w:br/>
      </w:r>
      <w:r w:rsidRPr="00483298">
        <w:rPr>
          <w:rFonts w:eastAsia="Times New Roman" w:cs="Times New Roman"/>
          <w:b/>
          <w:bCs/>
          <w:color w:val="000000"/>
          <w:sz w:val="27"/>
          <w:szCs w:val="27"/>
        </w:rPr>
        <w:t xml:space="preserve">Chương I: Mục đích, đối tượng, phạm </w:t>
      </w:r>
      <w:proofErr w:type="gramStart"/>
      <w:r w:rsidRPr="00483298">
        <w:rPr>
          <w:rFonts w:eastAsia="Times New Roman" w:cs="Times New Roman"/>
          <w:b/>
          <w:bCs/>
          <w:color w:val="000000"/>
          <w:sz w:val="27"/>
          <w:szCs w:val="27"/>
        </w:rPr>
        <w:t>vi</w:t>
      </w:r>
      <w:bookmarkStart w:id="0" w:name="_GoBack"/>
      <w:bookmarkEnd w:id="0"/>
      <w:proofErr w:type="gramEnd"/>
    </w:p>
    <w:p w:rsidR="0085756A" w:rsidRPr="0085756A" w:rsidRDefault="00483298" w:rsidP="0085756A">
      <w:pPr>
        <w:spacing w:line="288" w:lineRule="auto"/>
        <w:jc w:val="both"/>
        <w:rPr>
          <w:rFonts w:eastAsia="Times New Roman" w:cs="Times New Roman"/>
          <w:b/>
          <w:bCs/>
          <w:color w:val="000000"/>
          <w:sz w:val="27"/>
          <w:szCs w:val="27"/>
        </w:rPr>
      </w:pPr>
      <w:r w:rsidRPr="00483298">
        <w:rPr>
          <w:rFonts w:eastAsia="Times New Roman" w:cs="Times New Roman"/>
          <w:b/>
          <w:bCs/>
          <w:color w:val="000000"/>
          <w:sz w:val="27"/>
          <w:szCs w:val="27"/>
        </w:rPr>
        <w:br/>
      </w:r>
      <w:proofErr w:type="gramStart"/>
      <w:r w:rsidRPr="00483298">
        <w:rPr>
          <w:rFonts w:eastAsia="Times New Roman" w:cs="Times New Roman"/>
          <w:b/>
          <w:bCs/>
          <w:i/>
          <w:iCs/>
          <w:color w:val="000000"/>
          <w:sz w:val="27"/>
          <w:szCs w:val="27"/>
        </w:rPr>
        <w:t>Điều 1.</w:t>
      </w:r>
      <w:proofErr w:type="gramEnd"/>
      <w:r w:rsidRPr="00483298">
        <w:rPr>
          <w:rFonts w:eastAsia="Times New Roman" w:cs="Times New Roman"/>
          <w:b/>
          <w:bCs/>
          <w:i/>
          <w:iCs/>
          <w:color w:val="000000"/>
          <w:sz w:val="27"/>
          <w:szCs w:val="27"/>
        </w:rPr>
        <w:t xml:space="preserve"> Mục đích</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b/>
          <w:bCs/>
          <w:i/>
          <w:iCs/>
          <w:color w:val="000000"/>
          <w:sz w:val="27"/>
          <w:szCs w:val="27"/>
        </w:rPr>
        <w:br/>
      </w:r>
      <w:r w:rsidRPr="00483298">
        <w:rPr>
          <w:rFonts w:eastAsia="Times New Roman" w:cs="Times New Roman"/>
          <w:color w:val="000000"/>
          <w:sz w:val="27"/>
          <w:szCs w:val="27"/>
        </w:rPr>
        <w:t xml:space="preserve">1. Xây dựng nền hành chính chuyên nghiệp; xây dựng đội </w:t>
      </w:r>
      <w:proofErr w:type="gramStart"/>
      <w:r w:rsidRPr="00483298">
        <w:rPr>
          <w:rFonts w:eastAsia="Times New Roman" w:cs="Times New Roman"/>
          <w:color w:val="000000"/>
          <w:sz w:val="27"/>
          <w:szCs w:val="27"/>
        </w:rPr>
        <w:t>ngũ</w:t>
      </w:r>
      <w:proofErr w:type="gramEnd"/>
      <w:r w:rsidRPr="00483298">
        <w:rPr>
          <w:rFonts w:eastAsia="Times New Roman" w:cs="Times New Roman"/>
          <w:color w:val="000000"/>
          <w:sz w:val="27"/>
          <w:szCs w:val="27"/>
        </w:rPr>
        <w:t xml:space="preserve"> cán bộ, công chức, viên chức, người lao động Thủ đô (sau đây gọi chung là cán bộ) “KỶ CƯƠNG - TRÁCH NHIỆM - TẬN TÌNH - THÂN THIỆN”.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2. Định hướng cho cán bộ các chuẩn mực trong giải quyết công việc với tổ chức và công dân, trong gia đình và xã hội.</w:t>
      </w:r>
    </w:p>
    <w:p w:rsidR="0085756A" w:rsidRDefault="00483298" w:rsidP="0085756A">
      <w:pPr>
        <w:spacing w:line="288" w:lineRule="auto"/>
        <w:jc w:val="both"/>
        <w:rPr>
          <w:rFonts w:eastAsia="Times New Roman" w:cs="Times New Roman"/>
          <w:b/>
          <w:bCs/>
          <w:i/>
          <w:iCs/>
          <w:color w:val="000000"/>
          <w:sz w:val="27"/>
          <w:szCs w:val="27"/>
        </w:rPr>
      </w:pPr>
      <w:r w:rsidRPr="00483298">
        <w:rPr>
          <w:rFonts w:eastAsia="Times New Roman" w:cs="Times New Roman"/>
          <w:color w:val="000000"/>
          <w:sz w:val="27"/>
          <w:szCs w:val="27"/>
        </w:rPr>
        <w:t>3. Góp phần giữ gìn và phát triển truyền thống văn hóa tốt đẹp của Thủ đô và đất nước, xây dựng người Hà Nội thanh lịch, văn minh.</w:t>
      </w:r>
      <w:r w:rsidRPr="00483298">
        <w:rPr>
          <w:rFonts w:eastAsia="Times New Roman" w:cs="Times New Roman"/>
          <w:color w:val="000000"/>
          <w:sz w:val="27"/>
          <w:szCs w:val="27"/>
        </w:rPr>
        <w:br/>
      </w:r>
      <w:r w:rsidRPr="00483298">
        <w:rPr>
          <w:rFonts w:eastAsia="Times New Roman" w:cs="Times New Roman"/>
          <w:color w:val="000000"/>
          <w:sz w:val="27"/>
          <w:szCs w:val="27"/>
        </w:rPr>
        <w:br/>
      </w:r>
      <w:proofErr w:type="gramStart"/>
      <w:r w:rsidRPr="00483298">
        <w:rPr>
          <w:rFonts w:eastAsia="Times New Roman" w:cs="Times New Roman"/>
          <w:b/>
          <w:bCs/>
          <w:i/>
          <w:iCs/>
          <w:color w:val="000000"/>
          <w:sz w:val="27"/>
          <w:szCs w:val="27"/>
        </w:rPr>
        <w:t>Điều 2.</w:t>
      </w:r>
      <w:proofErr w:type="gramEnd"/>
      <w:r w:rsidRPr="00483298">
        <w:rPr>
          <w:rFonts w:eastAsia="Times New Roman" w:cs="Times New Roman"/>
          <w:b/>
          <w:bCs/>
          <w:i/>
          <w:iCs/>
          <w:color w:val="000000"/>
          <w:sz w:val="27"/>
          <w:szCs w:val="27"/>
        </w:rPr>
        <w:t xml:space="preserve"> Phạm </w:t>
      </w:r>
      <w:proofErr w:type="gramStart"/>
      <w:r w:rsidRPr="00483298">
        <w:rPr>
          <w:rFonts w:eastAsia="Times New Roman" w:cs="Times New Roman"/>
          <w:b/>
          <w:bCs/>
          <w:i/>
          <w:iCs/>
          <w:color w:val="000000"/>
          <w:sz w:val="27"/>
          <w:szCs w:val="27"/>
        </w:rPr>
        <w:t>vi</w:t>
      </w:r>
      <w:proofErr w:type="gramEnd"/>
      <w:r w:rsidRPr="00483298">
        <w:rPr>
          <w:rFonts w:eastAsia="Times New Roman" w:cs="Times New Roman"/>
          <w:b/>
          <w:bCs/>
          <w:i/>
          <w:iCs/>
          <w:color w:val="000000"/>
          <w:sz w:val="27"/>
          <w:szCs w:val="27"/>
        </w:rPr>
        <w:t xml:space="preserve"> và đối tượng điều chỉnh</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b/>
          <w:bCs/>
          <w:i/>
          <w:iCs/>
          <w:color w:val="000000"/>
          <w:sz w:val="27"/>
          <w:szCs w:val="27"/>
        </w:rPr>
        <w:br/>
      </w:r>
      <w:r w:rsidRPr="00483298">
        <w:rPr>
          <w:rFonts w:eastAsia="Times New Roman" w:cs="Times New Roman"/>
          <w:color w:val="000000"/>
          <w:sz w:val="27"/>
          <w:szCs w:val="27"/>
        </w:rPr>
        <w:t xml:space="preserve">1. Phạm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áp dụng Quy tắc bao gồm: Các cơ quan Đảng, nhà nước, tổ chức chính trị - xã hội, lực lượng vũ trang và các đơn vị sự nghiệp công lập (sau đây gọi chung là cơ quan) thuộc thành phố Hà Nội.</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2. Đối tượng áp dụng Quy tắc là tất cả cán bộ đang làm việc trong các cơ quan thuộc thành phố Hà Nội.</w:t>
      </w:r>
    </w:p>
    <w:p w:rsidR="0085756A" w:rsidRDefault="00483298" w:rsidP="0085756A">
      <w:pPr>
        <w:spacing w:line="288" w:lineRule="auto"/>
        <w:jc w:val="center"/>
        <w:rPr>
          <w:rFonts w:eastAsia="Times New Roman" w:cs="Times New Roman"/>
          <w:color w:val="000000"/>
          <w:sz w:val="27"/>
          <w:szCs w:val="27"/>
        </w:rPr>
      </w:pPr>
      <w:r w:rsidRPr="00483298">
        <w:rPr>
          <w:rFonts w:eastAsia="Times New Roman" w:cs="Times New Roman"/>
          <w:color w:val="000000"/>
          <w:sz w:val="27"/>
          <w:szCs w:val="27"/>
        </w:rPr>
        <w:br/>
      </w:r>
    </w:p>
    <w:p w:rsidR="0085756A" w:rsidRDefault="00483298" w:rsidP="0085756A">
      <w:pPr>
        <w:spacing w:line="288" w:lineRule="auto"/>
        <w:jc w:val="center"/>
        <w:rPr>
          <w:rFonts w:eastAsia="Times New Roman" w:cs="Times New Roman"/>
          <w:b/>
          <w:bCs/>
          <w:color w:val="000000"/>
          <w:sz w:val="27"/>
          <w:szCs w:val="27"/>
        </w:rPr>
      </w:pPr>
      <w:r w:rsidRPr="00483298">
        <w:rPr>
          <w:rFonts w:eastAsia="Times New Roman" w:cs="Times New Roman"/>
          <w:color w:val="000000"/>
          <w:sz w:val="27"/>
          <w:szCs w:val="27"/>
        </w:rPr>
        <w:br/>
      </w:r>
      <w:r w:rsidRPr="00483298">
        <w:rPr>
          <w:rFonts w:eastAsia="Times New Roman" w:cs="Times New Roman"/>
          <w:b/>
          <w:bCs/>
          <w:color w:val="000000"/>
          <w:sz w:val="27"/>
          <w:szCs w:val="27"/>
        </w:rPr>
        <w:t>Chương II: QUY TẮC ỨNG XỬ CHUNG</w:t>
      </w:r>
    </w:p>
    <w:p w:rsidR="0085756A" w:rsidRDefault="00483298" w:rsidP="0085756A">
      <w:pPr>
        <w:spacing w:line="288" w:lineRule="auto"/>
        <w:jc w:val="both"/>
        <w:rPr>
          <w:rFonts w:eastAsia="Times New Roman" w:cs="Times New Roman"/>
          <w:b/>
          <w:bCs/>
          <w:i/>
          <w:iCs/>
          <w:color w:val="000000"/>
          <w:sz w:val="27"/>
          <w:szCs w:val="27"/>
        </w:rPr>
      </w:pPr>
      <w:proofErr w:type="gramStart"/>
      <w:r w:rsidRPr="00483298">
        <w:rPr>
          <w:rFonts w:eastAsia="Times New Roman" w:cs="Times New Roman"/>
          <w:b/>
          <w:bCs/>
          <w:i/>
          <w:iCs/>
          <w:color w:val="000000"/>
          <w:sz w:val="27"/>
          <w:szCs w:val="27"/>
        </w:rPr>
        <w:t>Điều 3.</w:t>
      </w:r>
      <w:proofErr w:type="gramEnd"/>
      <w:r w:rsidRPr="00483298">
        <w:rPr>
          <w:rFonts w:eastAsia="Times New Roman" w:cs="Times New Roman"/>
          <w:b/>
          <w:bCs/>
          <w:i/>
          <w:iCs/>
          <w:color w:val="000000"/>
          <w:sz w:val="27"/>
          <w:szCs w:val="27"/>
        </w:rPr>
        <w:t xml:space="preserve"> Thời gian làm việc</w:t>
      </w:r>
    </w:p>
    <w:p w:rsidR="0085756A" w:rsidRDefault="00483298" w:rsidP="0085756A">
      <w:pPr>
        <w:spacing w:line="288" w:lineRule="auto"/>
        <w:jc w:val="both"/>
        <w:rPr>
          <w:rFonts w:eastAsia="Times New Roman" w:cs="Times New Roman"/>
          <w:b/>
          <w:bCs/>
          <w:i/>
          <w:iCs/>
          <w:color w:val="000000"/>
          <w:sz w:val="27"/>
          <w:szCs w:val="27"/>
        </w:rPr>
      </w:pPr>
      <w:proofErr w:type="gramStart"/>
      <w:r w:rsidRPr="00483298">
        <w:rPr>
          <w:rFonts w:eastAsia="Times New Roman" w:cs="Times New Roman"/>
          <w:color w:val="000000"/>
          <w:sz w:val="27"/>
          <w:szCs w:val="27"/>
        </w:rPr>
        <w:t>Chấp hành nghiêm quy định về thời gian làm việc của Nhà nước, của cơ quan; sắp xếp, sử dụng thời gian</w:t>
      </w:r>
      <w:r w:rsidR="0085756A">
        <w:rPr>
          <w:rFonts w:eastAsia="Times New Roman" w:cs="Times New Roman"/>
          <w:color w:val="000000"/>
          <w:sz w:val="27"/>
          <w:szCs w:val="27"/>
        </w:rPr>
        <w:t xml:space="preserve"> làm việc khoa học và hiệu quả.</w:t>
      </w:r>
      <w:proofErr w:type="gramEnd"/>
      <w:r w:rsidRPr="00483298">
        <w:rPr>
          <w:rFonts w:eastAsia="Times New Roman" w:cs="Times New Roman"/>
          <w:color w:val="000000"/>
          <w:sz w:val="27"/>
          <w:szCs w:val="27"/>
        </w:rPr>
        <w:br/>
      </w:r>
      <w:proofErr w:type="gramStart"/>
      <w:r w:rsidRPr="00483298">
        <w:rPr>
          <w:rFonts w:eastAsia="Times New Roman" w:cs="Times New Roman"/>
          <w:b/>
          <w:bCs/>
          <w:i/>
          <w:iCs/>
          <w:color w:val="000000"/>
          <w:sz w:val="27"/>
          <w:szCs w:val="27"/>
        </w:rPr>
        <w:t>Điều 4.</w:t>
      </w:r>
      <w:proofErr w:type="gramEnd"/>
      <w:r w:rsidRPr="00483298">
        <w:rPr>
          <w:rFonts w:eastAsia="Times New Roman" w:cs="Times New Roman"/>
          <w:b/>
          <w:bCs/>
          <w:i/>
          <w:iCs/>
          <w:color w:val="000000"/>
          <w:sz w:val="27"/>
          <w:szCs w:val="27"/>
        </w:rPr>
        <w:t xml:space="preserve"> Trang phục, tác phong</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1. Trang phục công sở lịch sự, đầu tóc gọn gàng.</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lastRenderedPageBreak/>
        <w:t>2. Tư thế, cử chỉ nghiêm túc; thái độ niềm nở, khiêm tốn, lễ phép, tôn trọng người giao tiếp; sử dụng ngôn ngữ hòa nhã, không nói tục.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3. Đeo, cài thẻ tên, phù hiệu, thẻ chức danh đúng quy định.</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4. Không làm việc riêng, gây mất trật tự trong giờ làm việc.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5. Không hút thuốc tại cơ quan, phòng làm việc; không sử dụng đồ uống có cồn, nấu nướng trong giờ làm việc.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 xml:space="preserve">6. Không đeo </w:t>
      </w:r>
      <w:proofErr w:type="gramStart"/>
      <w:r w:rsidRPr="00483298">
        <w:rPr>
          <w:rFonts w:eastAsia="Times New Roman" w:cs="Times New Roman"/>
          <w:color w:val="000000"/>
          <w:sz w:val="27"/>
          <w:szCs w:val="27"/>
        </w:rPr>
        <w:t>tai</w:t>
      </w:r>
      <w:proofErr w:type="gramEnd"/>
      <w:r w:rsidRPr="00483298">
        <w:rPr>
          <w:rFonts w:eastAsia="Times New Roman" w:cs="Times New Roman"/>
          <w:color w:val="000000"/>
          <w:sz w:val="27"/>
          <w:szCs w:val="27"/>
        </w:rPr>
        <w:t xml:space="preserve"> nghe, bật nhạc, nghe nhạc, chơi điện tử và các thiết bị giải trí cá nhân trong giờ làm việc.</w:t>
      </w:r>
    </w:p>
    <w:p w:rsidR="0085756A" w:rsidRDefault="00483298" w:rsidP="0085756A">
      <w:pPr>
        <w:spacing w:line="288" w:lineRule="auto"/>
        <w:jc w:val="center"/>
        <w:rPr>
          <w:rFonts w:eastAsia="Times New Roman" w:cs="Times New Roman"/>
          <w:b/>
          <w:bCs/>
          <w:i/>
          <w:iCs/>
          <w:color w:val="000000"/>
          <w:sz w:val="27"/>
          <w:szCs w:val="27"/>
        </w:rPr>
      </w:pPr>
      <w:r w:rsidRPr="00483298">
        <w:rPr>
          <w:rFonts w:eastAsia="Times New Roman" w:cs="Times New Roman"/>
          <w:color w:val="000000"/>
          <w:sz w:val="27"/>
          <w:szCs w:val="27"/>
        </w:rPr>
        <w:t>7. Nơi làm việc ngăn nắp, gọn gàng; không trưng bày, lưu giữ, phát tán hình ảnh, nội dung văn hóa phẩm đồi trụy, tài liệu chống lại Đảng, Nhà nước.</w:t>
      </w:r>
      <w:r w:rsidRPr="00483298">
        <w:rPr>
          <w:rFonts w:eastAsia="Times New Roman" w:cs="Times New Roman"/>
          <w:color w:val="000000"/>
          <w:sz w:val="27"/>
          <w:szCs w:val="27"/>
        </w:rPr>
        <w:br/>
      </w:r>
      <w:r w:rsidRPr="00483298">
        <w:rPr>
          <w:rFonts w:eastAsia="Times New Roman" w:cs="Times New Roman"/>
          <w:color w:val="000000"/>
          <w:sz w:val="27"/>
          <w:szCs w:val="27"/>
        </w:rPr>
        <w:br/>
      </w:r>
      <w:proofErr w:type="gramStart"/>
      <w:r w:rsidRPr="00483298">
        <w:rPr>
          <w:rFonts w:eastAsia="Times New Roman" w:cs="Times New Roman"/>
          <w:b/>
          <w:bCs/>
          <w:i/>
          <w:iCs/>
          <w:color w:val="000000"/>
          <w:sz w:val="27"/>
          <w:szCs w:val="27"/>
        </w:rPr>
        <w:t>Điều 5.</w:t>
      </w:r>
      <w:proofErr w:type="gramEnd"/>
      <w:r w:rsidRPr="00483298">
        <w:rPr>
          <w:rFonts w:eastAsia="Times New Roman" w:cs="Times New Roman"/>
          <w:b/>
          <w:bCs/>
          <w:i/>
          <w:iCs/>
          <w:color w:val="000000"/>
          <w:sz w:val="27"/>
          <w:szCs w:val="27"/>
        </w:rPr>
        <w:t xml:space="preserve"> Ý thức tổ chức kỷ luật</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1. Tự giác chấp hành Hiến pháp, pháp luật, nội quy, quy chế của cơ quan trong thực thi công vụ; gương mẫu về đạo đức và lối sống.</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2. Chấp hành nghiêm sự phân công của tổ</w:t>
      </w:r>
      <w:r w:rsidR="0085756A">
        <w:rPr>
          <w:rFonts w:eastAsia="Times New Roman" w:cs="Times New Roman"/>
          <w:color w:val="000000"/>
          <w:sz w:val="27"/>
          <w:szCs w:val="27"/>
        </w:rPr>
        <w:t xml:space="preserve"> chức, nhiệm vụ cấp trên giao.</w:t>
      </w:r>
      <w:r w:rsidR="0085756A">
        <w:rPr>
          <w:rFonts w:eastAsia="Times New Roman" w:cs="Times New Roman"/>
          <w:color w:val="000000"/>
          <w:sz w:val="27"/>
          <w:szCs w:val="27"/>
        </w:rPr>
        <w:br/>
      </w:r>
      <w:r w:rsidRPr="00483298">
        <w:rPr>
          <w:rFonts w:eastAsia="Times New Roman" w:cs="Times New Roman"/>
          <w:color w:val="000000"/>
          <w:sz w:val="27"/>
          <w:szCs w:val="27"/>
        </w:rPr>
        <w:t>3. Giữ gìn đoàn kết nội bộ, xây dựng môi trường làm việc dân chủ, kỷ cương; có tinh thần cầu thị, lắng nghe; cộng tác, giúp đỡ đồng nghiệp hoàn thành tốt nhiệ</w:t>
      </w:r>
      <w:r w:rsidR="0085756A">
        <w:rPr>
          <w:rFonts w:eastAsia="Times New Roman" w:cs="Times New Roman"/>
          <w:color w:val="000000"/>
          <w:sz w:val="27"/>
          <w:szCs w:val="27"/>
        </w:rPr>
        <w:t>m vụ.</w:t>
      </w:r>
      <w:r w:rsidR="0085756A">
        <w:rPr>
          <w:rFonts w:eastAsia="Times New Roman" w:cs="Times New Roman"/>
          <w:color w:val="000000"/>
          <w:sz w:val="27"/>
          <w:szCs w:val="27"/>
        </w:rPr>
        <w:br/>
      </w:r>
      <w:r w:rsidRPr="00483298">
        <w:rPr>
          <w:rFonts w:eastAsia="Times New Roman" w:cs="Times New Roman"/>
          <w:color w:val="000000"/>
          <w:sz w:val="27"/>
          <w:szCs w:val="27"/>
        </w:rPr>
        <w:t>4. Trung thực, thẳng thắn, khách quan trong báo cáo, đề xuất, tham gia đóng góp ý kiến với cấp trên.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 xml:space="preserve">5. Không phát tán, </w:t>
      </w:r>
      <w:proofErr w:type="gramStart"/>
      <w:r w:rsidRPr="00483298">
        <w:rPr>
          <w:rFonts w:eastAsia="Times New Roman" w:cs="Times New Roman"/>
          <w:color w:val="000000"/>
          <w:sz w:val="27"/>
          <w:szCs w:val="27"/>
        </w:rPr>
        <w:t>tung</w:t>
      </w:r>
      <w:proofErr w:type="gramEnd"/>
      <w:r w:rsidRPr="00483298">
        <w:rPr>
          <w:rFonts w:eastAsia="Times New Roman" w:cs="Times New Roman"/>
          <w:color w:val="000000"/>
          <w:sz w:val="27"/>
          <w:szCs w:val="27"/>
        </w:rPr>
        <w:t xml:space="preserve"> tin, bịa đặt, xúc phạm </w:t>
      </w:r>
      <w:r w:rsidR="0085756A">
        <w:rPr>
          <w:rFonts w:eastAsia="Times New Roman" w:cs="Times New Roman"/>
          <w:color w:val="000000"/>
          <w:sz w:val="27"/>
          <w:szCs w:val="27"/>
        </w:rPr>
        <w:t>danh dự, nhân phẩm người khác.</w:t>
      </w:r>
      <w:r w:rsidR="0085756A">
        <w:rPr>
          <w:rFonts w:eastAsia="Times New Roman" w:cs="Times New Roman"/>
          <w:color w:val="000000"/>
          <w:sz w:val="27"/>
          <w:szCs w:val="27"/>
        </w:rPr>
        <w:br/>
      </w:r>
      <w:r w:rsidRPr="00483298">
        <w:rPr>
          <w:rFonts w:eastAsia="Times New Roman" w:cs="Times New Roman"/>
          <w:color w:val="000000"/>
          <w:sz w:val="27"/>
          <w:szCs w:val="27"/>
        </w:rPr>
        <w:t>6. Không tự ý phát ngôn, cung cấp thông tin, tài liệu không đúng thẩ</w:t>
      </w:r>
      <w:r w:rsidR="0085756A">
        <w:rPr>
          <w:rFonts w:eastAsia="Times New Roman" w:cs="Times New Roman"/>
          <w:color w:val="000000"/>
          <w:sz w:val="27"/>
          <w:szCs w:val="27"/>
        </w:rPr>
        <w:t>m quyền.</w:t>
      </w:r>
      <w:r w:rsidR="0085756A">
        <w:rPr>
          <w:rFonts w:eastAsia="Times New Roman" w:cs="Times New Roman"/>
          <w:color w:val="000000"/>
          <w:sz w:val="27"/>
          <w:szCs w:val="27"/>
        </w:rPr>
        <w:br/>
      </w:r>
      <w:r w:rsidRPr="00483298">
        <w:rPr>
          <w:rFonts w:eastAsia="Times New Roman" w:cs="Times New Roman"/>
          <w:color w:val="000000"/>
          <w:sz w:val="27"/>
          <w:szCs w:val="27"/>
        </w:rPr>
        <w:t xml:space="preserve">7. Không lạm dụng, không có hành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quấy rối người khác dưới mọi hình thức (lời nói, hành động, cử chỉ, tin nhắn...).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8. Không tham gia, tổ chức, lôi kéo người khác đánh bạc, chơi họ, hụi, lô, đề và các tệ nạn xã hội khác dưới mọi hình thức.</w:t>
      </w:r>
    </w:p>
    <w:p w:rsidR="0085756A" w:rsidRDefault="00483298" w:rsidP="0085756A">
      <w:pPr>
        <w:spacing w:line="288" w:lineRule="auto"/>
        <w:jc w:val="both"/>
        <w:rPr>
          <w:rFonts w:eastAsia="Times New Roman" w:cs="Times New Roman"/>
          <w:b/>
          <w:bCs/>
          <w:i/>
          <w:iCs/>
          <w:color w:val="000000"/>
          <w:sz w:val="27"/>
          <w:szCs w:val="27"/>
        </w:rPr>
      </w:pPr>
      <w:r w:rsidRPr="00483298">
        <w:rPr>
          <w:rFonts w:eastAsia="Times New Roman" w:cs="Times New Roman"/>
          <w:color w:val="000000"/>
          <w:sz w:val="27"/>
          <w:szCs w:val="27"/>
        </w:rPr>
        <w:t xml:space="preserve">9. Không quảng cáo, vận động, mời gọi đồng nghiệp và công dân mua, bán, trao đổi hàng hóa, dịch vụ có tính chất </w:t>
      </w:r>
      <w:r w:rsidR="0085756A">
        <w:rPr>
          <w:rFonts w:eastAsia="Times New Roman" w:cs="Times New Roman"/>
          <w:color w:val="000000"/>
          <w:sz w:val="27"/>
          <w:szCs w:val="27"/>
        </w:rPr>
        <w:t>kinh doanh trong giờ làm việc.</w:t>
      </w:r>
      <w:r w:rsidR="0085756A">
        <w:rPr>
          <w:rFonts w:eastAsia="Times New Roman" w:cs="Times New Roman"/>
          <w:color w:val="000000"/>
          <w:sz w:val="27"/>
          <w:szCs w:val="27"/>
        </w:rPr>
        <w:br/>
      </w:r>
      <w:proofErr w:type="gramStart"/>
      <w:r w:rsidRPr="00483298">
        <w:rPr>
          <w:rFonts w:eastAsia="Times New Roman" w:cs="Times New Roman"/>
          <w:b/>
          <w:bCs/>
          <w:i/>
          <w:iCs/>
          <w:color w:val="000000"/>
          <w:sz w:val="27"/>
          <w:szCs w:val="27"/>
        </w:rPr>
        <w:t>Điều 6.</w:t>
      </w:r>
      <w:proofErr w:type="gramEnd"/>
      <w:r w:rsidRPr="00483298">
        <w:rPr>
          <w:rFonts w:eastAsia="Times New Roman" w:cs="Times New Roman"/>
          <w:b/>
          <w:bCs/>
          <w:i/>
          <w:iCs/>
          <w:color w:val="000000"/>
          <w:sz w:val="27"/>
          <w:szCs w:val="27"/>
        </w:rPr>
        <w:t xml:space="preserve"> Sử dụng phương tiện, tài sản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 xml:space="preserve">1. Không sử dụng tài sản, thiết bị, phương tiện công (ô tô, điện thoại, máy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tính, đồ dùng văn phòng phẩm, hộp thư...) của cơ qua</w:t>
      </w:r>
      <w:r w:rsidR="0085756A">
        <w:rPr>
          <w:rFonts w:eastAsia="Times New Roman" w:cs="Times New Roman"/>
          <w:color w:val="000000"/>
          <w:sz w:val="27"/>
          <w:szCs w:val="27"/>
        </w:rPr>
        <w:t>n để phục vụ mục đích cá nhân.</w:t>
      </w:r>
      <w:r w:rsidR="0085756A">
        <w:rPr>
          <w:rFonts w:eastAsia="Times New Roman" w:cs="Times New Roman"/>
          <w:color w:val="000000"/>
          <w:sz w:val="27"/>
          <w:szCs w:val="27"/>
        </w:rPr>
        <w:br/>
      </w:r>
      <w:r w:rsidRPr="00483298">
        <w:rPr>
          <w:rFonts w:eastAsia="Times New Roman" w:cs="Times New Roman"/>
          <w:color w:val="000000"/>
          <w:sz w:val="27"/>
          <w:szCs w:val="27"/>
        </w:rPr>
        <w:t>2. Sử dụng tiết kiệm điện, nước và các vật tư văn phòng; quản lý chi tiêu đúng việc, đúng quy định.</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3. Tích cực tham gia xây dựng, giữ gìn không gian xanh, sạch, đẹp; môi trường văn hóa thân thiện, văn minh công sở.</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4. Không tàng trữ, sử dụng vật liệu gây nguy hại, cháy nổ, vũ khí trái quy định tại cơ quan.</w:t>
      </w:r>
    </w:p>
    <w:p w:rsidR="0085756A" w:rsidRDefault="00483298" w:rsidP="0085756A">
      <w:pPr>
        <w:spacing w:line="288" w:lineRule="auto"/>
        <w:jc w:val="center"/>
        <w:rPr>
          <w:rFonts w:eastAsia="Times New Roman" w:cs="Times New Roman"/>
          <w:b/>
          <w:bCs/>
          <w:color w:val="000000"/>
          <w:sz w:val="27"/>
          <w:szCs w:val="27"/>
        </w:rPr>
      </w:pPr>
      <w:r w:rsidRPr="00483298">
        <w:rPr>
          <w:rFonts w:eastAsia="Times New Roman" w:cs="Times New Roman"/>
          <w:color w:val="000000"/>
          <w:sz w:val="27"/>
          <w:szCs w:val="27"/>
        </w:rPr>
        <w:lastRenderedPageBreak/>
        <w:br/>
      </w:r>
      <w:r w:rsidRPr="00483298">
        <w:rPr>
          <w:rFonts w:eastAsia="Times New Roman" w:cs="Times New Roman"/>
          <w:color w:val="000000"/>
          <w:sz w:val="27"/>
          <w:szCs w:val="27"/>
        </w:rPr>
        <w:br/>
      </w:r>
      <w:r w:rsidRPr="00483298">
        <w:rPr>
          <w:rFonts w:eastAsia="Times New Roman" w:cs="Times New Roman"/>
          <w:b/>
          <w:bCs/>
          <w:color w:val="000000"/>
          <w:sz w:val="27"/>
          <w:szCs w:val="27"/>
        </w:rPr>
        <w:t>Chương III: ỨNG XỬ VỚI NGƯỜI DÂN</w:t>
      </w:r>
    </w:p>
    <w:p w:rsidR="0085756A" w:rsidRDefault="00483298" w:rsidP="0085756A">
      <w:pPr>
        <w:spacing w:line="288" w:lineRule="auto"/>
        <w:jc w:val="both"/>
        <w:rPr>
          <w:rFonts w:eastAsia="Times New Roman" w:cs="Times New Roman"/>
          <w:b/>
          <w:bCs/>
          <w:i/>
          <w:iCs/>
          <w:color w:val="000000"/>
          <w:sz w:val="27"/>
          <w:szCs w:val="27"/>
        </w:rPr>
      </w:pPr>
      <w:proofErr w:type="gramStart"/>
      <w:r w:rsidRPr="00483298">
        <w:rPr>
          <w:rFonts w:eastAsia="Times New Roman" w:cs="Times New Roman"/>
          <w:b/>
          <w:bCs/>
          <w:i/>
          <w:iCs/>
          <w:color w:val="000000"/>
          <w:sz w:val="27"/>
          <w:szCs w:val="27"/>
        </w:rPr>
        <w:t>Điều 7.</w:t>
      </w:r>
      <w:proofErr w:type="gramEnd"/>
      <w:r w:rsidRPr="00483298">
        <w:rPr>
          <w:rFonts w:eastAsia="Times New Roman" w:cs="Times New Roman"/>
          <w:b/>
          <w:bCs/>
          <w:i/>
          <w:iCs/>
          <w:color w:val="000000"/>
          <w:sz w:val="27"/>
          <w:szCs w:val="27"/>
        </w:rPr>
        <w:t xml:space="preserve"> Tại cơ quan làm việc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1. Giải quyết yêu cầu, công việc của người dân đú</w:t>
      </w:r>
      <w:r w:rsidR="0085756A">
        <w:rPr>
          <w:rFonts w:eastAsia="Times New Roman" w:cs="Times New Roman"/>
          <w:color w:val="000000"/>
          <w:sz w:val="27"/>
          <w:szCs w:val="27"/>
        </w:rPr>
        <w:t>ng quy định, quy trình.</w:t>
      </w:r>
      <w:r w:rsidR="0085756A">
        <w:rPr>
          <w:rFonts w:eastAsia="Times New Roman" w:cs="Times New Roman"/>
          <w:color w:val="000000"/>
          <w:sz w:val="27"/>
          <w:szCs w:val="27"/>
        </w:rPr>
        <w:br/>
      </w:r>
      <w:r w:rsidRPr="00483298">
        <w:rPr>
          <w:rFonts w:eastAsia="Times New Roman" w:cs="Times New Roman"/>
          <w:color w:val="000000"/>
          <w:sz w:val="27"/>
          <w:szCs w:val="27"/>
        </w:rPr>
        <w:t>2. Giao tiếp, làm việc với người dân bằng thái độ niềm nở, tận tình, trách nhiệm; ưu tiên hỗ trợ giải quyết công việc với người già, yếu, người khuyết tật, phụ nữ mang thai, người đau ốm.</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3. Không sách nhiễu, gợi ý đưa tiền, nhận tiền, quà biếu; không hẹn gặp giải quyết công việc bên ngoài cơ quan và ngoài giờ làm việc.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4. Không gây căng thẳng, bức xúc, dọa nạt người dân.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5. Nghiêm túc nhận lỗi, nhận khuyết điểm, thành khẩn tự phê bình, rút kinh nghiệm khi để xảy ra sai sót.</w:t>
      </w:r>
    </w:p>
    <w:p w:rsidR="0085756A" w:rsidRDefault="00483298" w:rsidP="0085756A">
      <w:pPr>
        <w:spacing w:line="288" w:lineRule="auto"/>
        <w:jc w:val="both"/>
        <w:rPr>
          <w:rFonts w:eastAsia="Times New Roman" w:cs="Times New Roman"/>
          <w:b/>
          <w:bCs/>
          <w:i/>
          <w:iCs/>
          <w:color w:val="000000"/>
          <w:sz w:val="27"/>
          <w:szCs w:val="27"/>
        </w:rPr>
      </w:pPr>
      <w:proofErr w:type="gramStart"/>
      <w:r w:rsidRPr="00483298">
        <w:rPr>
          <w:rFonts w:eastAsia="Times New Roman" w:cs="Times New Roman"/>
          <w:b/>
          <w:bCs/>
          <w:i/>
          <w:iCs/>
          <w:color w:val="000000"/>
          <w:sz w:val="27"/>
          <w:szCs w:val="27"/>
        </w:rPr>
        <w:t>Điều 8.</w:t>
      </w:r>
      <w:proofErr w:type="gramEnd"/>
      <w:r w:rsidRPr="00483298">
        <w:rPr>
          <w:rFonts w:eastAsia="Times New Roman" w:cs="Times New Roman"/>
          <w:b/>
          <w:bCs/>
          <w:i/>
          <w:iCs/>
          <w:color w:val="000000"/>
          <w:sz w:val="27"/>
          <w:szCs w:val="27"/>
        </w:rPr>
        <w:t xml:space="preserve"> Tại khu dân cư và nơi công cộng</w:t>
      </w:r>
    </w:p>
    <w:p w:rsidR="0085756A" w:rsidRDefault="00483298" w:rsidP="0085756A">
      <w:pPr>
        <w:spacing w:line="288" w:lineRule="auto"/>
        <w:jc w:val="both"/>
        <w:rPr>
          <w:rFonts w:eastAsia="Times New Roman" w:cs="Times New Roman"/>
          <w:i/>
          <w:iCs/>
          <w:color w:val="000000"/>
          <w:sz w:val="27"/>
          <w:szCs w:val="27"/>
        </w:rPr>
      </w:pPr>
      <w:r w:rsidRPr="00483298">
        <w:rPr>
          <w:rFonts w:eastAsia="Times New Roman" w:cs="Times New Roman"/>
          <w:i/>
          <w:iCs/>
          <w:color w:val="000000"/>
          <w:sz w:val="27"/>
          <w:szCs w:val="27"/>
        </w:rPr>
        <w:t>1. Tại khu dân cư</w:t>
      </w:r>
    </w:p>
    <w:p w:rsidR="0085756A" w:rsidRDefault="00483298" w:rsidP="0085756A">
      <w:pPr>
        <w:spacing w:line="288" w:lineRule="auto"/>
        <w:jc w:val="both"/>
        <w:rPr>
          <w:rFonts w:eastAsia="Times New Roman" w:cs="Times New Roman"/>
          <w:i/>
          <w:iCs/>
          <w:color w:val="000000"/>
          <w:sz w:val="27"/>
          <w:szCs w:val="27"/>
        </w:rPr>
      </w:pPr>
      <w:r w:rsidRPr="00483298">
        <w:rPr>
          <w:rFonts w:eastAsia="Times New Roman" w:cs="Times New Roman"/>
          <w:color w:val="000000"/>
          <w:sz w:val="27"/>
          <w:szCs w:val="27"/>
        </w:rPr>
        <w:t xml:space="preserve">a. Vận động gia đình, người thân, những người xung quanh tham gia thực hiện chủ trương, đường lối của Đảng, chính sách, pháp luật của nhà nước; tuyên truyền, phổ biến, giáo dục, thực hiện pháp luật, </w:t>
      </w:r>
      <w:r w:rsidR="0085756A">
        <w:rPr>
          <w:rFonts w:eastAsia="Times New Roman" w:cs="Times New Roman"/>
          <w:color w:val="000000"/>
          <w:sz w:val="27"/>
          <w:szCs w:val="27"/>
        </w:rPr>
        <w:t>phòng chống tệ nạn xã hội.</w:t>
      </w:r>
      <w:r w:rsidRPr="00483298">
        <w:rPr>
          <w:rFonts w:eastAsia="Times New Roman" w:cs="Times New Roman"/>
          <w:color w:val="000000"/>
          <w:sz w:val="27"/>
          <w:szCs w:val="27"/>
        </w:rPr>
        <w:br/>
        <w:t>b. Gương mẫu, tránh phô trương, lãng phí, mục đích trục lợi trong việc tổ chức các hoạt động liên hoan, cưới hỏi, tang lễ, m</w:t>
      </w:r>
      <w:r w:rsidR="0085756A">
        <w:rPr>
          <w:rFonts w:eastAsia="Times New Roman" w:cs="Times New Roman"/>
          <w:color w:val="000000"/>
          <w:sz w:val="27"/>
          <w:szCs w:val="27"/>
        </w:rPr>
        <w:t>ừng thọ, sinh nhật, tân gia...</w:t>
      </w:r>
      <w:r w:rsidR="0085756A">
        <w:rPr>
          <w:rFonts w:eastAsia="Times New Roman" w:cs="Times New Roman"/>
          <w:color w:val="000000"/>
          <w:sz w:val="27"/>
          <w:szCs w:val="27"/>
        </w:rPr>
        <w:br/>
      </w:r>
      <w:r w:rsidRPr="00483298">
        <w:rPr>
          <w:rFonts w:eastAsia="Times New Roman" w:cs="Times New Roman"/>
          <w:i/>
          <w:iCs/>
          <w:color w:val="000000"/>
          <w:sz w:val="27"/>
          <w:szCs w:val="27"/>
        </w:rPr>
        <w:t>2. Tại nơi công cộng</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 xml:space="preserve">a. Gương mẫu chấp hành và vận động người dân thực hiện các nội quy, quy tắc nơi công cộng; không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phạm các chuẩn mực về thuần phong mỹ tục, bản sắc văn hóa dân tộc.</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br/>
      </w:r>
      <w:r w:rsidRPr="00483298">
        <w:rPr>
          <w:rFonts w:eastAsia="Times New Roman" w:cs="Times New Roman"/>
          <w:color w:val="000000"/>
          <w:sz w:val="27"/>
          <w:szCs w:val="27"/>
        </w:rPr>
        <w:br/>
        <w:t xml:space="preserve">b. Không tham gia, xúi giục, kích động hoặc bao che các hành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vi phạm pháp luật của người khác.</w:t>
      </w:r>
    </w:p>
    <w:p w:rsidR="0085756A" w:rsidRDefault="0085756A" w:rsidP="0085756A">
      <w:pPr>
        <w:spacing w:line="288" w:lineRule="auto"/>
        <w:jc w:val="center"/>
        <w:rPr>
          <w:rFonts w:eastAsia="Times New Roman" w:cs="Times New Roman"/>
          <w:b/>
          <w:bCs/>
          <w:color w:val="000000"/>
          <w:sz w:val="27"/>
          <w:szCs w:val="27"/>
        </w:rPr>
      </w:pPr>
      <w:r>
        <w:rPr>
          <w:rFonts w:eastAsia="Times New Roman" w:cs="Times New Roman"/>
          <w:color w:val="000000"/>
          <w:sz w:val="27"/>
          <w:szCs w:val="27"/>
        </w:rPr>
        <w:br/>
      </w:r>
      <w:r w:rsidR="00483298" w:rsidRPr="00483298">
        <w:rPr>
          <w:rFonts w:eastAsia="Times New Roman" w:cs="Times New Roman"/>
          <w:b/>
          <w:bCs/>
          <w:color w:val="000000"/>
          <w:sz w:val="27"/>
          <w:szCs w:val="27"/>
        </w:rPr>
        <w:t>Chương IV: TỔ CHỨC THỰC HIỆN</w:t>
      </w:r>
    </w:p>
    <w:p w:rsidR="0085756A" w:rsidRDefault="00483298" w:rsidP="0085756A">
      <w:pPr>
        <w:spacing w:line="288" w:lineRule="auto"/>
        <w:jc w:val="both"/>
        <w:rPr>
          <w:rFonts w:eastAsia="Times New Roman" w:cs="Times New Roman"/>
          <w:b/>
          <w:bCs/>
          <w:i/>
          <w:iCs/>
          <w:color w:val="000000"/>
          <w:sz w:val="27"/>
          <w:szCs w:val="27"/>
        </w:rPr>
      </w:pPr>
      <w:proofErr w:type="gramStart"/>
      <w:r w:rsidRPr="00483298">
        <w:rPr>
          <w:rFonts w:eastAsia="Times New Roman" w:cs="Times New Roman"/>
          <w:b/>
          <w:bCs/>
          <w:i/>
          <w:iCs/>
          <w:color w:val="000000"/>
          <w:sz w:val="27"/>
          <w:szCs w:val="27"/>
        </w:rPr>
        <w:t>Điều 9.</w:t>
      </w:r>
      <w:proofErr w:type="gramEnd"/>
      <w:r w:rsidRPr="00483298">
        <w:rPr>
          <w:rFonts w:eastAsia="Times New Roman" w:cs="Times New Roman"/>
          <w:b/>
          <w:bCs/>
          <w:i/>
          <w:iCs/>
          <w:color w:val="000000"/>
          <w:sz w:val="27"/>
          <w:szCs w:val="27"/>
        </w:rPr>
        <w:t xml:space="preserve"> Trách nhiệm của tổ chức, cá nhân</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1. Sở Văn hóa và Thể thao là cơ quan Thường trực triển khai, tổ chức thực hiện Quy tắc ứng xử.</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2. Thủ trưởng các cơ quan của Thành phố có trách nhiệm tổ chức triển khai và quán triệt Quy tắc ứng xử này đến từng cán bộ; kiểm tra, giám sát, tổ chức đánh giá và kiểm điểm việc thực hiện; đưa vào tiêu chí</w:t>
      </w:r>
      <w:r w:rsidR="0085756A">
        <w:rPr>
          <w:rFonts w:eastAsia="Times New Roman" w:cs="Times New Roman"/>
          <w:color w:val="000000"/>
          <w:sz w:val="27"/>
          <w:szCs w:val="27"/>
        </w:rPr>
        <w:t xml:space="preserve"> để xếp loại thi đua hàng năm.</w:t>
      </w:r>
      <w:r w:rsidR="0085756A">
        <w:rPr>
          <w:rFonts w:eastAsia="Times New Roman" w:cs="Times New Roman"/>
          <w:color w:val="000000"/>
          <w:sz w:val="27"/>
          <w:szCs w:val="27"/>
        </w:rPr>
        <w:br/>
      </w:r>
      <w:r w:rsidRPr="00483298">
        <w:rPr>
          <w:rFonts w:eastAsia="Times New Roman" w:cs="Times New Roman"/>
          <w:color w:val="000000"/>
          <w:sz w:val="27"/>
          <w:szCs w:val="27"/>
        </w:rPr>
        <w:t xml:space="preserve">3. Các cơ quan báo chí của Thành phố tuyên truyền, phổ biến sâu rộng Quy tắc ứng xử này tới cán bộ, nhân dân trong toàn Thành phố để biết và cùng giám sát việc </w:t>
      </w:r>
      <w:r w:rsidRPr="00483298">
        <w:rPr>
          <w:rFonts w:eastAsia="Times New Roman" w:cs="Times New Roman"/>
          <w:color w:val="000000"/>
          <w:sz w:val="27"/>
          <w:szCs w:val="27"/>
        </w:rPr>
        <w:lastRenderedPageBreak/>
        <w:t>thực hiện ở các cấp; phát hiện, cổ vũ, động viên những tập thể và cá nhân thực hiện tốt; phê phán các tập thể, cá nhân vi phạm.</w:t>
      </w:r>
    </w:p>
    <w:p w:rsidR="0085756A" w:rsidRDefault="0085756A" w:rsidP="0085756A">
      <w:pPr>
        <w:spacing w:line="288" w:lineRule="auto"/>
        <w:jc w:val="both"/>
        <w:rPr>
          <w:rFonts w:eastAsia="Times New Roman" w:cs="Times New Roman"/>
          <w:color w:val="000000"/>
          <w:sz w:val="27"/>
          <w:szCs w:val="27"/>
        </w:rPr>
      </w:pPr>
      <w:r>
        <w:rPr>
          <w:rFonts w:eastAsia="Times New Roman" w:cs="Times New Roman"/>
          <w:color w:val="000000"/>
          <w:sz w:val="27"/>
          <w:szCs w:val="27"/>
        </w:rPr>
        <w:br/>
      </w:r>
      <w:r w:rsidR="00483298" w:rsidRPr="00483298">
        <w:rPr>
          <w:rFonts w:eastAsia="Times New Roman" w:cs="Times New Roman"/>
          <w:color w:val="000000"/>
          <w:sz w:val="27"/>
          <w:szCs w:val="27"/>
        </w:rPr>
        <w:t>4. Cán bộ trong các cơ quan thuộc thành phố Hà Nội, ngoài việc thực hiện nghiêm quy định pháp luật, quy chế, nội quy của các cơ quan; cần nắm vững, thực hiện đúng, đầy đủ và vận động, giám sát, nhắc nhở đồng nghiệp cùng thực hiện các quy định của Quy tắc ứng xử này.</w:t>
      </w:r>
    </w:p>
    <w:p w:rsidR="0085756A"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br/>
      </w:r>
      <w:r w:rsidRPr="00483298">
        <w:rPr>
          <w:rFonts w:eastAsia="Times New Roman" w:cs="Times New Roman"/>
          <w:color w:val="000000"/>
          <w:sz w:val="27"/>
          <w:szCs w:val="27"/>
        </w:rPr>
        <w:br/>
        <w:t>5. Mặt trận Tổ quốc, các tổ chức chính trị - xã hội; tổ chức công đoàn các cấp của Thành phố có trách nhiệm tổ chức, vận động, kiểm tra, giám sát đoàn viên, hội viên thực hiện tốt Quy tắc ứng xử này.</w:t>
      </w:r>
    </w:p>
    <w:p w:rsidR="0085756A" w:rsidRDefault="0085756A" w:rsidP="0085756A">
      <w:pPr>
        <w:spacing w:line="288" w:lineRule="auto"/>
        <w:jc w:val="both"/>
        <w:rPr>
          <w:rFonts w:eastAsia="Times New Roman" w:cs="Times New Roman"/>
          <w:b/>
          <w:bCs/>
          <w:i/>
          <w:iCs/>
          <w:color w:val="000000"/>
          <w:sz w:val="27"/>
          <w:szCs w:val="27"/>
        </w:rPr>
      </w:pPr>
      <w:r>
        <w:rPr>
          <w:rFonts w:eastAsia="Times New Roman" w:cs="Times New Roman"/>
          <w:color w:val="000000"/>
          <w:sz w:val="27"/>
          <w:szCs w:val="27"/>
        </w:rPr>
        <w:br/>
      </w:r>
      <w:proofErr w:type="gramStart"/>
      <w:r w:rsidR="00483298" w:rsidRPr="00483298">
        <w:rPr>
          <w:rFonts w:eastAsia="Times New Roman" w:cs="Times New Roman"/>
          <w:b/>
          <w:bCs/>
          <w:i/>
          <w:iCs/>
          <w:color w:val="000000"/>
          <w:sz w:val="27"/>
          <w:szCs w:val="27"/>
        </w:rPr>
        <w:t>Điều 10.</w:t>
      </w:r>
      <w:proofErr w:type="gramEnd"/>
      <w:r w:rsidR="00483298" w:rsidRPr="00483298">
        <w:rPr>
          <w:rFonts w:eastAsia="Times New Roman" w:cs="Times New Roman"/>
          <w:b/>
          <w:bCs/>
          <w:i/>
          <w:iCs/>
          <w:color w:val="000000"/>
          <w:sz w:val="27"/>
          <w:szCs w:val="27"/>
        </w:rPr>
        <w:t xml:space="preserve"> Khen thưởng, kỷ luật</w:t>
      </w:r>
    </w:p>
    <w:p w:rsidR="0085756A" w:rsidRDefault="00483298" w:rsidP="0085756A">
      <w:pPr>
        <w:spacing w:line="288" w:lineRule="auto"/>
        <w:jc w:val="both"/>
        <w:rPr>
          <w:rFonts w:eastAsia="Times New Roman" w:cs="Times New Roman"/>
          <w:b/>
          <w:bCs/>
          <w:i/>
          <w:iCs/>
          <w:color w:val="000000"/>
          <w:sz w:val="27"/>
          <w:szCs w:val="27"/>
        </w:rPr>
      </w:pPr>
      <w:r w:rsidRPr="00483298">
        <w:rPr>
          <w:rFonts w:eastAsia="Times New Roman" w:cs="Times New Roman"/>
          <w:b/>
          <w:bCs/>
          <w:i/>
          <w:iCs/>
          <w:color w:val="000000"/>
          <w:sz w:val="27"/>
          <w:szCs w:val="27"/>
        </w:rPr>
        <w:br/>
      </w:r>
      <w:r w:rsidRPr="00483298">
        <w:rPr>
          <w:rFonts w:eastAsia="Times New Roman" w:cs="Times New Roman"/>
          <w:color w:val="000000"/>
          <w:sz w:val="27"/>
          <w:szCs w:val="27"/>
        </w:rPr>
        <w:t xml:space="preserve">1. Cán bộ, công chức, viên chức, người </w:t>
      </w:r>
      <w:proofErr w:type="gramStart"/>
      <w:r w:rsidRPr="00483298">
        <w:rPr>
          <w:rFonts w:eastAsia="Times New Roman" w:cs="Times New Roman"/>
          <w:color w:val="000000"/>
          <w:sz w:val="27"/>
          <w:szCs w:val="27"/>
        </w:rPr>
        <w:t>lao</w:t>
      </w:r>
      <w:proofErr w:type="gramEnd"/>
      <w:r w:rsidRPr="00483298">
        <w:rPr>
          <w:rFonts w:eastAsia="Times New Roman" w:cs="Times New Roman"/>
          <w:color w:val="000000"/>
          <w:sz w:val="27"/>
          <w:szCs w:val="27"/>
        </w:rPr>
        <w:t xml:space="preserve"> động Thủ đô thực hiện tốt Quy tắc ứng xử này sẽ được xem xét biểu dương, khen thưởng theo quy định.</w:t>
      </w:r>
      <w:r w:rsidRPr="00483298">
        <w:rPr>
          <w:rFonts w:eastAsia="Times New Roman" w:cs="Times New Roman"/>
          <w:color w:val="000000"/>
          <w:sz w:val="27"/>
          <w:szCs w:val="27"/>
        </w:rPr>
        <w:br/>
      </w:r>
      <w:r w:rsidRPr="00483298">
        <w:rPr>
          <w:rFonts w:eastAsia="Times New Roman" w:cs="Times New Roman"/>
          <w:color w:val="000000"/>
          <w:sz w:val="27"/>
          <w:szCs w:val="27"/>
        </w:rPr>
        <w:br/>
        <w:t xml:space="preserve">2. Cán bộ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phạm các quy định tại Quy tắc ứng xử này, tùy mức độ, sẽ bị nhắc nhở, phê bình công khai trong các cơ quan, đơn vị. Trường hợp </w:t>
      </w:r>
      <w:proofErr w:type="gramStart"/>
      <w:r w:rsidRPr="00483298">
        <w:rPr>
          <w:rFonts w:eastAsia="Times New Roman" w:cs="Times New Roman"/>
          <w:color w:val="000000"/>
          <w:sz w:val="27"/>
          <w:szCs w:val="27"/>
        </w:rPr>
        <w:t>vi</w:t>
      </w:r>
      <w:proofErr w:type="gramEnd"/>
      <w:r w:rsidRPr="00483298">
        <w:rPr>
          <w:rFonts w:eastAsia="Times New Roman" w:cs="Times New Roman"/>
          <w:color w:val="000000"/>
          <w:sz w:val="27"/>
          <w:szCs w:val="27"/>
        </w:rPr>
        <w:t xml:space="preserve"> phạm nghiêm trọng sẽ bị xem xét, xử lý theo quy định của pháp luật.</w:t>
      </w:r>
      <w:r w:rsidRPr="00483298">
        <w:rPr>
          <w:rFonts w:eastAsia="Times New Roman" w:cs="Times New Roman"/>
          <w:color w:val="000000"/>
          <w:sz w:val="27"/>
          <w:szCs w:val="27"/>
        </w:rPr>
        <w:br/>
      </w:r>
      <w:r w:rsidRPr="00483298">
        <w:rPr>
          <w:rFonts w:eastAsia="Times New Roman" w:cs="Times New Roman"/>
          <w:color w:val="000000"/>
          <w:sz w:val="27"/>
          <w:szCs w:val="27"/>
        </w:rPr>
        <w:br/>
      </w:r>
      <w:proofErr w:type="gramStart"/>
      <w:r w:rsidRPr="00483298">
        <w:rPr>
          <w:rFonts w:eastAsia="Times New Roman" w:cs="Times New Roman"/>
          <w:b/>
          <w:bCs/>
          <w:i/>
          <w:iCs/>
          <w:color w:val="000000"/>
          <w:sz w:val="27"/>
          <w:szCs w:val="27"/>
        </w:rPr>
        <w:t>Điều 11.</w:t>
      </w:r>
      <w:proofErr w:type="gramEnd"/>
      <w:r w:rsidRPr="00483298">
        <w:rPr>
          <w:rFonts w:eastAsia="Times New Roman" w:cs="Times New Roman"/>
          <w:b/>
          <w:bCs/>
          <w:i/>
          <w:iCs/>
          <w:color w:val="000000"/>
          <w:sz w:val="27"/>
          <w:szCs w:val="27"/>
        </w:rPr>
        <w:t xml:space="preserve"> Điều khoản thi hành</w:t>
      </w:r>
    </w:p>
    <w:p w:rsidR="00483298" w:rsidRPr="00483298" w:rsidRDefault="00483298" w:rsidP="0085756A">
      <w:pPr>
        <w:spacing w:line="288" w:lineRule="auto"/>
        <w:jc w:val="both"/>
        <w:rPr>
          <w:rFonts w:eastAsia="Times New Roman" w:cs="Times New Roman"/>
          <w:color w:val="000000"/>
          <w:sz w:val="27"/>
          <w:szCs w:val="27"/>
        </w:rPr>
      </w:pPr>
      <w:r w:rsidRPr="00483298">
        <w:rPr>
          <w:rFonts w:eastAsia="Times New Roman" w:cs="Times New Roman"/>
          <w:color w:val="000000"/>
          <w:sz w:val="27"/>
          <w:szCs w:val="27"/>
        </w:rPr>
        <w:t>Quy tắc ứng xử này được phổ biến đến các cơ quan Đảng, cơ quan nhà nước, tổ chức chính trị - xã hội, lực lượng vũ trang và các đơn vị sự nghiệp công lập thuộc thành phố Hà Nội. Trong quá trình tổ chức thực hiện, nếu có vấn đề phát sinh, Ủy ban nhân dân Thành phố xem xét điều chỉnh cho phù hợp</w:t>
      </w:r>
      <w:proofErr w:type="gramStart"/>
      <w:r w:rsidRPr="00483298">
        <w:rPr>
          <w:rFonts w:eastAsia="Times New Roman" w:cs="Times New Roman"/>
          <w:color w:val="000000"/>
          <w:sz w:val="27"/>
          <w:szCs w:val="27"/>
        </w:rPr>
        <w:t>./</w:t>
      </w:r>
      <w:proofErr w:type="gramEnd"/>
      <w:r w:rsidRPr="00483298">
        <w:rPr>
          <w:rFonts w:eastAsia="Times New Roman" w:cs="Times New Roman"/>
          <w:color w:val="000000"/>
          <w:sz w:val="27"/>
          <w:szCs w:val="27"/>
        </w:rPr>
        <w:t>.</w:t>
      </w:r>
    </w:p>
    <w:p w:rsidR="007F5A0E" w:rsidRDefault="007F5A0E" w:rsidP="0085756A">
      <w:pPr>
        <w:spacing w:line="288" w:lineRule="auto"/>
      </w:pPr>
    </w:p>
    <w:sectPr w:rsidR="007F5A0E"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8B"/>
    <w:rsid w:val="0010358B"/>
    <w:rsid w:val="00483298"/>
    <w:rsid w:val="007F5A0E"/>
    <w:rsid w:val="0085756A"/>
    <w:rsid w:val="00C7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298"/>
    <w:rPr>
      <w:rFonts w:ascii="Tahoma" w:hAnsi="Tahoma" w:cs="Tahoma"/>
      <w:sz w:val="16"/>
      <w:szCs w:val="16"/>
    </w:rPr>
  </w:style>
  <w:style w:type="character" w:customStyle="1" w:styleId="BalloonTextChar">
    <w:name w:val="Balloon Text Char"/>
    <w:basedOn w:val="DefaultParagraphFont"/>
    <w:link w:val="BalloonText"/>
    <w:uiPriority w:val="99"/>
    <w:semiHidden/>
    <w:rsid w:val="00483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298"/>
    <w:rPr>
      <w:rFonts w:ascii="Tahoma" w:hAnsi="Tahoma" w:cs="Tahoma"/>
      <w:sz w:val="16"/>
      <w:szCs w:val="16"/>
    </w:rPr>
  </w:style>
  <w:style w:type="character" w:customStyle="1" w:styleId="BalloonTextChar">
    <w:name w:val="Balloon Text Char"/>
    <w:basedOn w:val="DefaultParagraphFont"/>
    <w:link w:val="BalloonText"/>
    <w:uiPriority w:val="99"/>
    <w:semiHidden/>
    <w:rsid w:val="00483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39220">
      <w:bodyDiv w:val="1"/>
      <w:marLeft w:val="0"/>
      <w:marRight w:val="0"/>
      <w:marTop w:val="0"/>
      <w:marBottom w:val="0"/>
      <w:divBdr>
        <w:top w:val="none" w:sz="0" w:space="0" w:color="auto"/>
        <w:left w:val="none" w:sz="0" w:space="0" w:color="auto"/>
        <w:bottom w:val="none" w:sz="0" w:space="0" w:color="auto"/>
        <w:right w:val="none" w:sz="0" w:space="0" w:color="auto"/>
      </w:divBdr>
      <w:divsChild>
        <w:div w:id="504172862">
          <w:marLeft w:val="0"/>
          <w:marRight w:val="0"/>
          <w:marTop w:val="0"/>
          <w:marBottom w:val="0"/>
          <w:divBdr>
            <w:top w:val="none" w:sz="0" w:space="0" w:color="auto"/>
            <w:left w:val="none" w:sz="0" w:space="0" w:color="auto"/>
            <w:bottom w:val="single" w:sz="6" w:space="0" w:color="DDDDDD"/>
            <w:right w:val="none" w:sz="0" w:space="0" w:color="auto"/>
          </w:divBdr>
          <w:divsChild>
            <w:div w:id="871378627">
              <w:marLeft w:val="0"/>
              <w:marRight w:val="0"/>
              <w:marTop w:val="0"/>
              <w:marBottom w:val="0"/>
              <w:divBdr>
                <w:top w:val="none" w:sz="0" w:space="0" w:color="auto"/>
                <w:left w:val="none" w:sz="0" w:space="0" w:color="auto"/>
                <w:bottom w:val="none" w:sz="0" w:space="0" w:color="auto"/>
                <w:right w:val="none" w:sz="0" w:space="0" w:color="auto"/>
              </w:divBdr>
              <w:divsChild>
                <w:div w:id="1381437793">
                  <w:marLeft w:val="0"/>
                  <w:marRight w:val="0"/>
                  <w:marTop w:val="0"/>
                  <w:marBottom w:val="0"/>
                  <w:divBdr>
                    <w:top w:val="none" w:sz="0" w:space="0" w:color="auto"/>
                    <w:left w:val="single" w:sz="6" w:space="4" w:color="DDDDDD"/>
                    <w:bottom w:val="none" w:sz="0" w:space="0" w:color="auto"/>
                    <w:right w:val="none" w:sz="0" w:space="0" w:color="auto"/>
                  </w:divBdr>
                  <w:divsChild>
                    <w:div w:id="10761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56873">
              <w:marLeft w:val="0"/>
              <w:marRight w:val="0"/>
              <w:marTop w:val="0"/>
              <w:marBottom w:val="0"/>
              <w:divBdr>
                <w:top w:val="none" w:sz="0" w:space="0" w:color="auto"/>
                <w:left w:val="none" w:sz="0" w:space="0" w:color="auto"/>
                <w:bottom w:val="none" w:sz="0" w:space="0" w:color="auto"/>
                <w:right w:val="none" w:sz="0" w:space="0" w:color="auto"/>
              </w:divBdr>
              <w:divsChild>
                <w:div w:id="19261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6541">
          <w:marLeft w:val="1350"/>
          <w:marRight w:val="150"/>
          <w:marTop w:val="0"/>
          <w:marBottom w:val="0"/>
          <w:divBdr>
            <w:top w:val="none" w:sz="0" w:space="0" w:color="auto"/>
            <w:left w:val="none" w:sz="0" w:space="0" w:color="auto"/>
            <w:bottom w:val="none" w:sz="0" w:space="0" w:color="auto"/>
            <w:right w:val="none" w:sz="0" w:space="0" w:color="auto"/>
          </w:divBdr>
          <w:divsChild>
            <w:div w:id="1932813854">
              <w:marLeft w:val="0"/>
              <w:marRight w:val="0"/>
              <w:marTop w:val="0"/>
              <w:marBottom w:val="0"/>
              <w:divBdr>
                <w:top w:val="none" w:sz="0" w:space="0" w:color="auto"/>
                <w:left w:val="none" w:sz="0" w:space="0" w:color="auto"/>
                <w:bottom w:val="none" w:sz="0" w:space="0" w:color="auto"/>
                <w:right w:val="none" w:sz="0" w:space="0" w:color="auto"/>
              </w:divBdr>
            </w:div>
            <w:div w:id="110128064">
              <w:marLeft w:val="0"/>
              <w:marRight w:val="0"/>
              <w:marTop w:val="0"/>
              <w:marBottom w:val="0"/>
              <w:divBdr>
                <w:top w:val="none" w:sz="0" w:space="0" w:color="auto"/>
                <w:left w:val="none" w:sz="0" w:space="0" w:color="auto"/>
                <w:bottom w:val="none" w:sz="0" w:space="0" w:color="auto"/>
                <w:right w:val="none" w:sz="0" w:space="0" w:color="auto"/>
              </w:divBdr>
              <w:divsChild>
                <w:div w:id="1487405078">
                  <w:marLeft w:val="0"/>
                  <w:marRight w:val="0"/>
                  <w:marTop w:val="0"/>
                  <w:marBottom w:val="0"/>
                  <w:divBdr>
                    <w:top w:val="none" w:sz="0" w:space="0" w:color="auto"/>
                    <w:left w:val="none" w:sz="0" w:space="0" w:color="auto"/>
                    <w:bottom w:val="none" w:sz="0" w:space="0" w:color="auto"/>
                    <w:right w:val="none" w:sz="0" w:space="0" w:color="auto"/>
                  </w:divBdr>
                  <w:divsChild>
                    <w:div w:id="675956373">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1028</Words>
  <Characters>5865</Characters>
  <Application>Microsoft Office Word</Application>
  <DocSecurity>0</DocSecurity>
  <Lines>48</Lines>
  <Paragraphs>13</Paragraphs>
  <ScaleCrop>false</ScaleCrop>
  <Company>Microsoft</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2019-12-10T03:46:00Z</dcterms:created>
  <dcterms:modified xsi:type="dcterms:W3CDTF">2019-12-10T03:52:00Z</dcterms:modified>
</cp:coreProperties>
</file>