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80" w:rsidRPr="00CD2180" w:rsidRDefault="00CD2180" w:rsidP="00CD21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D2180">
        <w:rPr>
          <w:rFonts w:ascii="Times New Roman" w:hAnsi="Times New Roman" w:cs="Times New Roman"/>
          <w:b/>
          <w:sz w:val="32"/>
          <w:szCs w:val="32"/>
        </w:rPr>
        <w:t>Năm</w:t>
      </w:r>
      <w:proofErr w:type="spellEnd"/>
      <w:r w:rsidRPr="00CD218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D2180">
        <w:rPr>
          <w:rFonts w:ascii="Times New Roman" w:hAnsi="Times New Roman" w:cs="Times New Roman"/>
          <w:b/>
          <w:sz w:val="32"/>
          <w:szCs w:val="32"/>
        </w:rPr>
        <w:t>cách</w:t>
      </w:r>
      <w:proofErr w:type="spellEnd"/>
      <w:r w:rsidRPr="00CD218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D2180">
        <w:rPr>
          <w:rFonts w:ascii="Times New Roman" w:hAnsi="Times New Roman" w:cs="Times New Roman"/>
          <w:b/>
          <w:sz w:val="32"/>
          <w:szCs w:val="32"/>
        </w:rPr>
        <w:t>nuôi</w:t>
      </w:r>
      <w:proofErr w:type="spellEnd"/>
      <w:r w:rsidRPr="00CD218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D2180">
        <w:rPr>
          <w:rFonts w:ascii="Times New Roman" w:hAnsi="Times New Roman" w:cs="Times New Roman"/>
          <w:b/>
          <w:sz w:val="32"/>
          <w:szCs w:val="32"/>
        </w:rPr>
        <w:t>dạy</w:t>
      </w:r>
      <w:proofErr w:type="spellEnd"/>
      <w:r w:rsidRPr="00CD218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D2180">
        <w:rPr>
          <w:rFonts w:ascii="Times New Roman" w:hAnsi="Times New Roman" w:cs="Times New Roman"/>
          <w:b/>
          <w:sz w:val="32"/>
          <w:szCs w:val="32"/>
        </w:rPr>
        <w:t>trẻ</w:t>
      </w:r>
      <w:proofErr w:type="spellEnd"/>
      <w:r w:rsidRPr="00CD218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D2180">
        <w:rPr>
          <w:rFonts w:ascii="Times New Roman" w:hAnsi="Times New Roman" w:cs="Times New Roman"/>
          <w:b/>
          <w:sz w:val="32"/>
          <w:szCs w:val="32"/>
        </w:rPr>
        <w:t>hướng</w:t>
      </w:r>
      <w:proofErr w:type="spellEnd"/>
      <w:r w:rsidRPr="00CD218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D2180">
        <w:rPr>
          <w:rFonts w:ascii="Times New Roman" w:hAnsi="Times New Roman" w:cs="Times New Roman"/>
          <w:b/>
          <w:sz w:val="32"/>
          <w:szCs w:val="32"/>
        </w:rPr>
        <w:t>ngoại</w:t>
      </w:r>
      <w:proofErr w:type="spellEnd"/>
    </w:p>
    <w:p w:rsidR="00CD2180" w:rsidRPr="00CD2180" w:rsidRDefault="00CD2180" w:rsidP="00CD2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ưa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ngại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dấn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2180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>.</w:t>
      </w:r>
    </w:p>
    <w:p w:rsidR="00CD2180" w:rsidRPr="00CD2180" w:rsidRDefault="00CD2180" w:rsidP="00CD2180">
      <w:pPr>
        <w:rPr>
          <w:rFonts w:ascii="Times New Roman" w:hAnsi="Times New Roman" w:cs="Times New Roman"/>
          <w:sz w:val="28"/>
          <w:szCs w:val="28"/>
        </w:rPr>
      </w:pPr>
      <w:r w:rsidRPr="00CD218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hội</w:t>
      </w:r>
      <w:proofErr w:type="spellEnd"/>
    </w:p>
    <w:p w:rsidR="00CD2180" w:rsidRPr="00CD2180" w:rsidRDefault="00CD2180" w:rsidP="00CD218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cha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khuyên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phi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do,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>).</w:t>
      </w:r>
    </w:p>
    <w:p w:rsidR="00CD2180" w:rsidRPr="00CD2180" w:rsidRDefault="00CD2180" w:rsidP="00CD218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D218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phi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Ngược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2180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2180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>.</w:t>
      </w:r>
    </w:p>
    <w:p w:rsidR="00CD2180" w:rsidRPr="00CD2180" w:rsidRDefault="00CD2180" w:rsidP="00CD218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D2180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2180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>.</w:t>
      </w:r>
    </w:p>
    <w:p w:rsidR="00CD2180" w:rsidRPr="00CD2180" w:rsidRDefault="00CD2180" w:rsidP="00CD2180">
      <w:pPr>
        <w:rPr>
          <w:rFonts w:ascii="Times New Roman" w:hAnsi="Times New Roman" w:cs="Times New Roman"/>
          <w:sz w:val="28"/>
          <w:szCs w:val="28"/>
        </w:rPr>
      </w:pPr>
      <w:r w:rsidRPr="00CD218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Trau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dồi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hội</w:t>
      </w:r>
      <w:proofErr w:type="spellEnd"/>
    </w:p>
    <w:p w:rsidR="00CD2180" w:rsidRPr="00CD2180" w:rsidRDefault="00CD2180" w:rsidP="00CD218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D218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218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mải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hung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>.</w:t>
      </w:r>
    </w:p>
    <w:p w:rsidR="00CD2180" w:rsidRDefault="00CD2180" w:rsidP="00CD218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D218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chia,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2180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tẩy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chay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can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thiệp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: "Chia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. Con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>".</w:t>
      </w:r>
    </w:p>
    <w:p w:rsidR="00CD2180" w:rsidRPr="00CD2180" w:rsidRDefault="00CD2180" w:rsidP="00CD2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372100" cy="3409950"/>
            <wp:effectExtent l="0" t="0" r="0" b="0"/>
            <wp:docPr id="1" name="Picture 1" descr="C:\Users\Dell\Desktop\Lop MGL A1\nam-cach-nuoi-day-tre-huong-ngoa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Lop MGL A1\nam-cach-nuoi-day-tre-huong-ngoai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180" w:rsidRPr="00CD2180" w:rsidRDefault="00CD2180" w:rsidP="00CD2180">
      <w:pPr>
        <w:rPr>
          <w:rFonts w:ascii="Times New Roman" w:hAnsi="Times New Roman" w:cs="Times New Roman"/>
          <w:sz w:val="28"/>
          <w:szCs w:val="28"/>
        </w:rPr>
      </w:pPr>
      <w:r w:rsidRPr="00CD218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:rsidR="00CD2180" w:rsidRPr="00CD2180" w:rsidRDefault="00CD2180" w:rsidP="00CD218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D21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mẽ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con,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đừng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ngại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ngợi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nảy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kiêu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>.</w:t>
      </w:r>
    </w:p>
    <w:p w:rsidR="00CD2180" w:rsidRPr="00CD2180" w:rsidRDefault="00CD2180" w:rsidP="00CD2180">
      <w:pPr>
        <w:rPr>
          <w:rFonts w:ascii="Times New Roman" w:hAnsi="Times New Roman" w:cs="Times New Roman"/>
          <w:sz w:val="28"/>
          <w:szCs w:val="28"/>
        </w:rPr>
      </w:pPr>
      <w:r w:rsidRPr="00CD218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biệt</w:t>
      </w:r>
      <w:proofErr w:type="spellEnd"/>
    </w:p>
    <w:p w:rsidR="00CD2180" w:rsidRPr="00CD2180" w:rsidRDefault="00CD2180" w:rsidP="00CD218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cha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D2180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rụt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rè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218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lánh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phớt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lờ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>.</w:t>
      </w:r>
    </w:p>
    <w:p w:rsidR="00CD2180" w:rsidRPr="00CD2180" w:rsidRDefault="00CD2180" w:rsidP="00CD218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D2180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2180" w:rsidRDefault="00CD2180" w:rsidP="00CD218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D2180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minh con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D2180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nhau.</w:t>
      </w:r>
      <w:proofErr w:type="gramEnd"/>
    </w:p>
    <w:p w:rsidR="00CD2180" w:rsidRPr="00CD2180" w:rsidRDefault="00CD2180" w:rsidP="00CD218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D2180">
        <w:rPr>
          <w:rFonts w:ascii="Times New Roman" w:hAnsi="Times New Roman" w:cs="Times New Roman"/>
          <w:sz w:val="28"/>
          <w:szCs w:val="28"/>
        </w:rPr>
        <w:lastRenderedPageBreak/>
        <w:t>5. An</w:t>
      </w:r>
      <w:proofErr w:type="gram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đầu</w:t>
      </w:r>
      <w:proofErr w:type="spellEnd"/>
    </w:p>
    <w:p w:rsidR="00CD2180" w:rsidRPr="00CD2180" w:rsidRDefault="00CD2180" w:rsidP="00CD218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xu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ngại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dấn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coi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nạt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2180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mạo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D2180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lạ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16E1" w:rsidRPr="00CD2180" w:rsidRDefault="00CD2180" w:rsidP="00CD21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CD21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ranh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2180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80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CD2180">
        <w:rPr>
          <w:rFonts w:ascii="Times New Roman" w:hAnsi="Times New Roman" w:cs="Times New Roman"/>
          <w:sz w:val="28"/>
          <w:szCs w:val="28"/>
        </w:rPr>
        <w:t>.</w:t>
      </w:r>
    </w:p>
    <w:sectPr w:rsidR="002C16E1" w:rsidRPr="00CD2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80"/>
    <w:rsid w:val="002C16E1"/>
    <w:rsid w:val="00CD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2021-03-22T02:30:00Z</dcterms:created>
  <dcterms:modified xsi:type="dcterms:W3CDTF">2021-03-22T02:32:00Z</dcterms:modified>
</cp:coreProperties>
</file>