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3D" w:rsidRPr="00AC783D" w:rsidRDefault="00AC783D" w:rsidP="00AC78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C783D">
        <w:rPr>
          <w:rFonts w:ascii="Times New Roman" w:hAnsi="Times New Roman" w:cs="Times New Roman"/>
          <w:b/>
          <w:sz w:val="32"/>
          <w:szCs w:val="32"/>
        </w:rPr>
        <w:t>Giúp</w:t>
      </w:r>
      <w:proofErr w:type="spellEnd"/>
      <w:r w:rsidRPr="00AC783D">
        <w:rPr>
          <w:rFonts w:ascii="Times New Roman" w:hAnsi="Times New Roman" w:cs="Times New Roman"/>
          <w:b/>
          <w:sz w:val="32"/>
          <w:szCs w:val="32"/>
        </w:rPr>
        <w:t xml:space="preserve"> con </w:t>
      </w:r>
      <w:proofErr w:type="spellStart"/>
      <w:r w:rsidRPr="00AC783D">
        <w:rPr>
          <w:rFonts w:ascii="Times New Roman" w:hAnsi="Times New Roman" w:cs="Times New Roman"/>
          <w:b/>
          <w:sz w:val="32"/>
          <w:szCs w:val="32"/>
        </w:rPr>
        <w:t>sửa</w:t>
      </w:r>
      <w:proofErr w:type="spellEnd"/>
      <w:r w:rsidRPr="00AC78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C783D">
        <w:rPr>
          <w:rFonts w:ascii="Times New Roman" w:hAnsi="Times New Roman" w:cs="Times New Roman"/>
          <w:b/>
          <w:sz w:val="32"/>
          <w:szCs w:val="32"/>
        </w:rPr>
        <w:t>thói</w:t>
      </w:r>
      <w:proofErr w:type="spellEnd"/>
      <w:r w:rsidRPr="00AC78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C783D">
        <w:rPr>
          <w:rFonts w:ascii="Times New Roman" w:hAnsi="Times New Roman" w:cs="Times New Roman"/>
          <w:b/>
          <w:sz w:val="32"/>
          <w:szCs w:val="32"/>
        </w:rPr>
        <w:t>quen</w:t>
      </w:r>
      <w:proofErr w:type="spellEnd"/>
      <w:r w:rsidRPr="00AC78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C783D">
        <w:rPr>
          <w:rFonts w:ascii="Times New Roman" w:hAnsi="Times New Roman" w:cs="Times New Roman"/>
          <w:b/>
          <w:sz w:val="32"/>
          <w:szCs w:val="32"/>
        </w:rPr>
        <w:t>cãi</w:t>
      </w:r>
      <w:proofErr w:type="spellEnd"/>
      <w:r w:rsidRPr="00AC78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C783D">
        <w:rPr>
          <w:rFonts w:ascii="Times New Roman" w:hAnsi="Times New Roman" w:cs="Times New Roman"/>
          <w:b/>
          <w:sz w:val="32"/>
          <w:szCs w:val="32"/>
        </w:rPr>
        <w:t>lại</w:t>
      </w:r>
      <w:proofErr w:type="spell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lỗ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r w:rsidRPr="00AC783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láo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láo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83D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r w:rsidRPr="00AC783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phớt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lờ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ý.</w:t>
      </w:r>
    </w:p>
    <w:p w:rsid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83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ủi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962400"/>
            <wp:effectExtent l="0" t="0" r="0" b="0"/>
            <wp:docPr id="1" name="Picture 1" descr="C:\Users\Dell\Desktop\Lop MGL A1\giup-con-sua-thoi-quen-cai-la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giup-con-sua-thoi-quen-cai-lai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783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xúc</w:t>
      </w:r>
      <w:proofErr w:type="spell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gay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gắt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dồn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nén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bùng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láo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kìm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nén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r w:rsidRPr="00AC783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thế</w:t>
      </w:r>
      <w:proofErr w:type="spell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83D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nắn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783D">
        <w:rPr>
          <w:rFonts w:ascii="Times New Roman" w:hAnsi="Times New Roman" w:cs="Times New Roman"/>
          <w:sz w:val="28"/>
          <w:szCs w:val="28"/>
        </w:rPr>
        <w:lastRenderedPageBreak/>
        <w:t>Sự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chìa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83D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suông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r w:rsidRPr="00AC783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nắn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mỏng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lầm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".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r w:rsidRPr="00AC783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thạo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83D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ý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83D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83D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".</w:t>
      </w:r>
    </w:p>
    <w:p w:rsidR="00AC783D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r w:rsidRPr="00AC783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2C16E1" w:rsidRPr="00AC783D" w:rsidRDefault="00AC783D" w:rsidP="00AC78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C78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C7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C16E1" w:rsidRPr="00AC7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3D"/>
    <w:rsid w:val="002C16E1"/>
    <w:rsid w:val="00A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2021-03-22T02:27:00Z</dcterms:created>
  <dcterms:modified xsi:type="dcterms:W3CDTF">2021-03-22T02:29:00Z</dcterms:modified>
</cp:coreProperties>
</file>