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110B">
      <w:pPr>
        <w:pStyle w:val="NormalWeb"/>
        <w:spacing w:line="288" w:lineRule="auto"/>
        <w:ind w:firstLine="720"/>
        <w:jc w:val="center"/>
        <w:outlineLvl w:val="2"/>
        <w:divId w:val="188536180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88536180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divId w:val="13306728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jc w:val="center"/>
              <w:divId w:val="10379247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28/02 đến 04/03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jc w:val="center"/>
              <w:divId w:val="5020870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07/03 đến 11/03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jc w:val="center"/>
              <w:divId w:val="18718717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14/03 đến 18/03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jc w:val="center"/>
              <w:divId w:val="6573494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21/03 đến 25/03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jc w:val="center"/>
              <w:divId w:val="10718479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28/03 đến 01/04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divId w:val="9234911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;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n;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  <w:p w:rsidR="00000000" w:rsidRDefault="0053110B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còi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bên.Co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ng,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25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Gia đình bé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nào?mùa xuân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gì? các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: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té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:phương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</w:t>
            </w:r>
            <w:r>
              <w:rPr>
                <w:rStyle w:val="plan-content-pre1"/>
              </w:rPr>
              <w:t>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m…và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(tr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khi tham gia giao t</w:t>
            </w:r>
            <w:r>
              <w:rPr>
                <w:rStyle w:val="plan-content-pre1"/>
              </w:rPr>
              <w:t>hông đi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là đúng ,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là sai..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hành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khi tham gia giao thông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25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Kiến con đi ô tô(MT58)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Đường em 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Đi đường em nhớ(MT91)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Đèn giao thông(MT57)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Đoàn tàu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Bé học luật giao thông(MT91)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Chim thợ may(MT62)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các đối tượng có mối liên quan(MT38)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phân biệt phía trên- dưới, trước sau của người khác ( MT 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buổi sáng, trưa, chiều, tối(MT43)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r>
              <w:rPr>
                <w:rStyle w:val="plan-content-pre1"/>
                <w:rFonts w:eastAsia="Times New Roman"/>
              </w:rPr>
              <w:t>sánh sắp xếp thứ tự chiều dài của 3 đối tượng(MT39)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5, nhận biết chữ số 5(MT32)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bức tranh(MT94)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thiếp(MT98)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bay(MT101)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hình tạo thành bức tranh.(MT97)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đề tài tự chọn(MT95)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bé biết ( MT 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ngày 8/3( MT 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Biển báo giao thông( MT 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Luật lệ giao thông ( MT 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tham gia giao thông an toàn(MT25)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theo đường dic dắc(MT3)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xa 35-40 cm.(MT5)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trúng đích bằng 1 tay(MT4)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liên tục qua 5 ô, ném trúng </w:t>
            </w:r>
            <w:r>
              <w:rPr>
                <w:rStyle w:val="plan-content-pre1"/>
                <w:rFonts w:eastAsia="Times New Roman"/>
              </w:rPr>
              <w:lastRenderedPageBreak/>
              <w:t>đích thẳng đứng(MT5)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110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bằng bàn tay và bàn chân 3-</w:t>
            </w:r>
            <w:r>
              <w:rPr>
                <w:rStyle w:val="plan-content-pre1"/>
                <w:rFonts w:eastAsia="Times New Roman"/>
              </w:rPr>
              <w:lastRenderedPageBreak/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 trò chơi: Bò chui qua vòng(MT6)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xe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chăm sóc cây(MT84)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múa hát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toàn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8/3.: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thi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chìm,tr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i(MT24)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Đi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GT,Thi xem ai nhanh,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kéo co,Ch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“ Tung bóng cho nhau”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nh(MT85)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Ô tô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Kéo co,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cua, leo thang,ch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CS 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CSGT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“g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cua”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15m trong 10s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nào mình cùng thi tài, Kéo co, bò chui qua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i.............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thăng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r>
              <w:rPr>
                <w:rStyle w:val="plan-content-pre1"/>
              </w:rPr>
              <w:t>sát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chơi" lăn bóng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zic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c"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chăm sóc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chơi các trò chơi dân gian (Dung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25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r>
              <w:rPr>
                <w:rStyle w:val="plan-content-pre1"/>
              </w:rPr>
              <w:t>*Góc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:Xây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bãi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xe (T1, T2) 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tàu (T3),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(T4,5 )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Đóng vai gia đình, bé mua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k</w:t>
            </w:r>
            <w:r>
              <w:rPr>
                <w:rStyle w:val="plan-content-pre1"/>
              </w:rPr>
              <w:t>ỳ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gia đình, bác sĩ,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 ( MT 58)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Trang trí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ptgt….làm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ghép hình....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t Xem sách,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sách theo tranh trong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n(MT82)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Xem sách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. Làm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thông(MT83)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25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 và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xem video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Không ăn các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 có mùi </w:t>
            </w:r>
            <w:r>
              <w:rPr>
                <w:rStyle w:val="plan-content-pre1"/>
              </w:rPr>
              <w:t>ôi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lã(MT15)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đánh răng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 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nh(MT13)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ăn,không kén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ăn.(MT10)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25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LQBH 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11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"Ki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con đi ô tô"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-LQCT: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thi an toàn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LQBH: 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Làm bài 24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cài khuy áo.(MT9)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và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LQBT: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3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LĐTT 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LQCT :Xe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Bù bài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LĐTT 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LQBH: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đèn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25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PTGT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quốc tế phụ nữ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Biển báo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tham gia giao thông an toàn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Luật lệ giao thông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rPr>
                <w:rFonts w:eastAsia="Times New Roman"/>
              </w:rPr>
            </w:pPr>
          </w:p>
        </w:tc>
      </w:tr>
      <w:tr w:rsidR="00000000">
        <w:trPr>
          <w:divId w:val="18853618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11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3110B">
            <w:pPr>
              <w:pStyle w:val="text-center-report"/>
              <w:spacing w:before="0" w:beforeAutospacing="0" w:after="0" w:afterAutospacing="0"/>
              <w:divId w:val="41675120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3110B">
            <w:pPr>
              <w:pStyle w:val="line-dots"/>
              <w:spacing w:before="0" w:beforeAutospacing="0" w:after="0" w:afterAutospacing="0"/>
              <w:divId w:val="1784374183"/>
            </w:pPr>
            <w:r>
              <w:t> </w:t>
            </w:r>
          </w:p>
          <w:p w:rsidR="00000000" w:rsidRDefault="0053110B">
            <w:pPr>
              <w:pStyle w:val="line-dots"/>
              <w:spacing w:before="0" w:beforeAutospacing="0" w:after="0" w:afterAutospacing="0"/>
              <w:divId w:val="511531538"/>
            </w:pPr>
            <w:r>
              <w:t> </w:t>
            </w:r>
          </w:p>
          <w:p w:rsidR="00000000" w:rsidRDefault="0053110B">
            <w:pPr>
              <w:pStyle w:val="line-dots"/>
              <w:spacing w:before="0" w:beforeAutospacing="0" w:after="0" w:afterAutospacing="0"/>
              <w:divId w:val="2050840219"/>
            </w:pPr>
            <w:r>
              <w:t> </w:t>
            </w:r>
          </w:p>
          <w:p w:rsidR="00000000" w:rsidRDefault="0053110B">
            <w:pPr>
              <w:rPr>
                <w:rFonts w:eastAsia="Times New Roman"/>
              </w:rPr>
            </w:pPr>
          </w:p>
          <w:p w:rsidR="00000000" w:rsidRDefault="0053110B">
            <w:pPr>
              <w:pStyle w:val="text-center-report"/>
              <w:spacing w:before="0" w:beforeAutospacing="0" w:after="0" w:afterAutospacing="0"/>
              <w:divId w:val="15060530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3110B">
            <w:pPr>
              <w:pStyle w:val="line-dots"/>
              <w:spacing w:before="0" w:beforeAutospacing="0" w:after="0" w:afterAutospacing="0"/>
              <w:divId w:val="1467233443"/>
            </w:pPr>
            <w:r>
              <w:lastRenderedPageBreak/>
              <w:t> </w:t>
            </w:r>
          </w:p>
          <w:p w:rsidR="00000000" w:rsidRDefault="0053110B">
            <w:pPr>
              <w:pStyle w:val="line-dots"/>
              <w:spacing w:before="0" w:beforeAutospacing="0" w:after="0" w:afterAutospacing="0"/>
              <w:divId w:val="1643384628"/>
            </w:pPr>
            <w:r>
              <w:t> </w:t>
            </w:r>
          </w:p>
          <w:p w:rsidR="00000000" w:rsidRDefault="0053110B">
            <w:pPr>
              <w:pStyle w:val="line-dots"/>
              <w:spacing w:before="0" w:beforeAutospacing="0" w:after="0" w:afterAutospacing="0"/>
              <w:divId w:val="1014571808"/>
            </w:pPr>
            <w:r>
              <w:t> </w:t>
            </w:r>
          </w:p>
          <w:p w:rsidR="00000000" w:rsidRDefault="0053110B">
            <w:pPr>
              <w:rPr>
                <w:rFonts w:eastAsia="Times New Roman"/>
              </w:rPr>
            </w:pPr>
          </w:p>
        </w:tc>
      </w:tr>
    </w:tbl>
    <w:p w:rsidR="00000000" w:rsidRDefault="0053110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10B"/>
    <w:rsid w:val="0053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41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15315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50840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06053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43384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145718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MR Cuong</cp:lastModifiedBy>
  <cp:revision>2</cp:revision>
  <dcterms:created xsi:type="dcterms:W3CDTF">2021-12-30T07:24:00Z</dcterms:created>
  <dcterms:modified xsi:type="dcterms:W3CDTF">2021-12-30T07:24:00Z</dcterms:modified>
</cp:coreProperties>
</file>