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513DD">
      <w:pPr>
        <w:pStyle w:val="NormalWeb"/>
        <w:spacing w:line="288" w:lineRule="auto"/>
        <w:ind w:firstLine="720"/>
        <w:jc w:val="center"/>
        <w:outlineLvl w:val="2"/>
        <w:divId w:val="138447826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9 - LỨA TUỔI NHÀ TRẺ 24-36 THÁNG - LỚP 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>
        <w:trPr>
          <w:divId w:val="138447826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jc w:val="center"/>
              <w:divId w:val="4509039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jc w:val="center"/>
              <w:divId w:val="19741412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06/09 đến 10/09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jc w:val="center"/>
              <w:divId w:val="10277519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13/09 đến 17/09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jc w:val="center"/>
              <w:divId w:val="18872553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20/09 đến 24/09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jc w:val="center"/>
              <w:divId w:val="442558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27/09 đến 01/10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jc w:val="center"/>
              <w:divId w:val="19081771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38447826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</w:tr>
      <w:tr w:rsidR="00000000">
        <w:trPr>
          <w:divId w:val="138447826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trong bài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tay, lưng/b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chân: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+ Hít vào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sâu +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- Cơ tay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vai + 2 tay giơ lên cao,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- Cơ lưng, cơ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+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i- trái - Cơ chân 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nhún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Bài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 + Tay: Giơ tay lên cao 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+ Chân: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chân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cao 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Nào mình cùng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+Hô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 +Tay: Hai tay </w:t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vào vai +B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Xoay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hai bên + Chân: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xoay tròn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38447826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Trò chuyện về trường MN Bắc Biên của </w:t>
            </w:r>
            <w:r>
              <w:rPr>
                <w:rStyle w:val="plan-content-pre1"/>
                <w:rFonts w:eastAsia="Times New Roman"/>
              </w:rPr>
              <w:t>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cô giáo của bé : Cô tên là gì ? Cô thường hay làm gì trong lớp?..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 MT41, MT24, MT2, MT4, MT40</w:t>
            </w:r>
          </w:p>
        </w:tc>
      </w:tr>
      <w:tr w:rsidR="00000000">
        <w:trPr>
          <w:divId w:val="13844782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BTPTC: Tập theo nhạc bài “Tập thể dục buổi sáng” - VĐCB: Đi theo vạch kẻ thẳng trên sàn </w:t>
            </w:r>
            <w:r>
              <w:rPr>
                <w:rStyle w:val="plan-content-pre1"/>
                <w:rFonts w:eastAsia="Times New Roman"/>
              </w:rPr>
              <w:lastRenderedPageBreak/>
              <w:t>(T1) - TCVĐ: Trời nắng, trời mưa.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Bò chui qua cổng. TC: bóng tròn to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BTPTC: Tập theo nhạc bài “Tập thể dục buổi sáng” - VĐCB: </w:t>
            </w:r>
            <w:r>
              <w:rPr>
                <w:rStyle w:val="plan-content-pre1"/>
                <w:rFonts w:eastAsia="Times New Roman"/>
              </w:rPr>
              <w:t xml:space="preserve">Đi theo vạch kẻ thẳng trên sàn </w:t>
            </w:r>
            <w:r>
              <w:rPr>
                <w:rStyle w:val="plan-content-pre1"/>
                <w:rFonts w:eastAsia="Times New Roman"/>
              </w:rPr>
              <w:lastRenderedPageBreak/>
              <w:t>(T2) - TCVĐ: Trời nắng, trời mưa.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</w:tr>
      <w:tr w:rsidR="00000000">
        <w:trPr>
          <w:divId w:val="13844782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với màu sáp (Di màu tự do)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 -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có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đích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chiếc đèn ông sao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 -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có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đích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Dán bón</w:t>
            </w:r>
            <w:r>
              <w:rPr>
                <w:rStyle w:val="plan-content-pre1"/>
                <w:rFonts w:eastAsia="Times New Roman"/>
              </w:rPr>
              <w:t>g bay màu đỏ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</w:tr>
      <w:tr w:rsidR="00000000">
        <w:trPr>
          <w:divId w:val="13844782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Gà tơ đi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Trăng sáng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T/g: Trần Đăng Khoa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cô giáo của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</w:tr>
      <w:tr w:rsidR="00000000">
        <w:trPr>
          <w:divId w:val="13844782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Trường chúng cháu đây là trường mầm non - NDKH: Nghe hát: Vui đến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-DH: Rước đèn - NDKH: Nghe hát : Bé và trăng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513D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513D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NDC: Nghe hát: Cô giáo em - TCAN: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</w:tr>
      <w:tr w:rsidR="00000000">
        <w:trPr>
          <w:divId w:val="138447826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</w:tr>
      <w:tr w:rsidR="00000000">
        <w:trPr>
          <w:divId w:val="138447826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vui, thích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  <w:p w:rsidR="00000000" w:rsidRDefault="00E513DD">
            <w:r>
              <w:rPr>
                <w:rStyle w:val="plan-content-pre1"/>
              </w:rPr>
              <w:t>: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ca sĩ trong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</w:t>
            </w:r>
            <w:r>
              <w:rPr>
                <w:rStyle w:val="plan-content-pre1"/>
                <w:b/>
                <w:bCs/>
                <w:color w:val="337AB7"/>
              </w:rPr>
              <w:t>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 MT16</w:t>
            </w:r>
          </w:p>
        </w:tc>
      </w:tr>
      <w:tr w:rsidR="00000000">
        <w:trPr>
          <w:divId w:val="138447826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</w:tr>
      <w:tr w:rsidR="00000000">
        <w:trPr>
          <w:divId w:val="138447826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r>
              <w:rPr>
                <w:rStyle w:val="plan-content-pre1"/>
              </w:rPr>
              <w:t>Rèn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các cô và chào ông bà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d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khi ra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  <w:p w:rsidR="00000000" w:rsidRDefault="00E513DD"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di màu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n: Bóp, nhào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+ Xâu vòng màu xanh,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vàng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38447826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Bắc Biên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Trung thu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giáo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rPr>
                <w:rFonts w:eastAsia="Times New Roman"/>
              </w:rPr>
            </w:pPr>
          </w:p>
        </w:tc>
      </w:tr>
      <w:tr w:rsidR="00000000">
        <w:trPr>
          <w:divId w:val="138447826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513D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E513DD">
            <w:pPr>
              <w:pStyle w:val="text-center-report"/>
              <w:spacing w:before="0" w:beforeAutospacing="0" w:after="0" w:afterAutospacing="0"/>
              <w:divId w:val="30497107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Giáo viên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phong phú và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o. Tuy nhiên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khai thác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cao hơn.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tháng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Phương pháp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phong phú linh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nhóm phát huy tính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và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trong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tăng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, theo tranh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ngoan, có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năng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. Tuy nhiên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kĩ năng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- 100% các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70%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MT1: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MT 20: 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MT 7: 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cơ tay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khéo léo: 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pháp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đúng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trên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Tăng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tô,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khác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tranh vào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khác</w:t>
            </w:r>
          </w:p>
          <w:p w:rsidR="00000000" w:rsidRDefault="00E513D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đánh giá các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các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vào tháng 10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  <w:p w:rsidR="00000000" w:rsidRDefault="00E513DD">
            <w:pPr>
              <w:pStyle w:val="line-dots"/>
              <w:spacing w:before="0" w:beforeAutospacing="0" w:after="0" w:afterAutospacing="0"/>
              <w:divId w:val="1280407561"/>
            </w:pPr>
            <w:r>
              <w:t> </w:t>
            </w:r>
          </w:p>
          <w:p w:rsidR="00000000" w:rsidRDefault="00E513DD">
            <w:pPr>
              <w:pStyle w:val="line-dots"/>
              <w:spacing w:before="0" w:beforeAutospacing="0" w:after="0" w:afterAutospacing="0"/>
              <w:divId w:val="283536928"/>
            </w:pPr>
            <w:r>
              <w:t> </w:t>
            </w:r>
          </w:p>
          <w:p w:rsidR="00000000" w:rsidRDefault="00E513DD">
            <w:pPr>
              <w:pStyle w:val="line-dots"/>
              <w:spacing w:before="0" w:beforeAutospacing="0" w:after="0" w:afterAutospacing="0"/>
              <w:divId w:val="1782409522"/>
            </w:pPr>
            <w:r>
              <w:t> </w:t>
            </w:r>
          </w:p>
          <w:p w:rsidR="00000000" w:rsidRDefault="00E513DD">
            <w:pPr>
              <w:rPr>
                <w:rFonts w:eastAsia="Times New Roman"/>
              </w:rPr>
            </w:pPr>
          </w:p>
          <w:p w:rsidR="00000000" w:rsidRDefault="00E513DD">
            <w:pPr>
              <w:pStyle w:val="text-center-report"/>
              <w:spacing w:before="0" w:beforeAutospacing="0" w:after="0" w:afterAutospacing="0"/>
              <w:divId w:val="154810699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E513DD">
            <w:pPr>
              <w:pStyle w:val="line-dots"/>
              <w:spacing w:before="0" w:beforeAutospacing="0" w:after="0" w:afterAutospacing="0"/>
              <w:divId w:val="930821576"/>
            </w:pPr>
            <w:r>
              <w:t> </w:t>
            </w:r>
          </w:p>
          <w:p w:rsidR="00000000" w:rsidRDefault="00E513DD">
            <w:pPr>
              <w:pStyle w:val="line-dots"/>
              <w:spacing w:before="0" w:beforeAutospacing="0" w:after="0" w:afterAutospacing="0"/>
              <w:divId w:val="1278028565"/>
            </w:pPr>
            <w:r>
              <w:t> </w:t>
            </w:r>
          </w:p>
          <w:p w:rsidR="00000000" w:rsidRDefault="00E513DD">
            <w:pPr>
              <w:pStyle w:val="line-dots"/>
              <w:spacing w:before="0" w:beforeAutospacing="0" w:after="0" w:afterAutospacing="0"/>
              <w:divId w:val="1216741388"/>
            </w:pPr>
            <w:r>
              <w:t> </w:t>
            </w:r>
          </w:p>
          <w:p w:rsidR="00000000" w:rsidRDefault="00E513DD">
            <w:pPr>
              <w:rPr>
                <w:rFonts w:eastAsia="Times New Roman"/>
              </w:rPr>
            </w:pPr>
          </w:p>
        </w:tc>
      </w:tr>
    </w:tbl>
    <w:p w:rsidR="00000000" w:rsidRDefault="00E513D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513DD"/>
    <w:rsid w:val="00E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96F321-E33B-4C50-84E6-1068FED5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10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5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835369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824095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481069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215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780285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167413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3235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PC-Laptop Hoang Lan</cp:lastModifiedBy>
  <cp:revision>2</cp:revision>
  <dcterms:created xsi:type="dcterms:W3CDTF">2021-11-28T13:10:00Z</dcterms:created>
  <dcterms:modified xsi:type="dcterms:W3CDTF">2021-11-28T13:10:00Z</dcterms:modified>
</cp:coreProperties>
</file>