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06/3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12/3/2023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Trao huy chương HS đạt Toán ASMO vòng QG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Ngọc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24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 14-h30: Chuyên đề báo cáo tiết thi GVG TP môn TNXH tại TH Vũ Xuân Thiều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 PHT,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Hải Linh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—Kiểm tra nề nếp chuyên môn, BT</w:t>
            </w:r>
          </w:p>
          <w:p w:rsidR="00000000" w:rsidDel="00000000" w:rsidP="00000000" w:rsidRDefault="00000000" w:rsidRPr="00000000" w14:paraId="0000002F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- 8h30: Dự Hội nghị kỷ niệm 113 năm ngày Quốc tế Phụ nữ (08/3/1910-08/3/2023) và 1983 năm Khởi nghĩa Hai Bà Trưng tại phường Việt Hưng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- 08h15: Chuyên đề báo cáo tiết thi GVG TP môn Toán, Tiếng Việt tại TH Long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 PHT,</w:t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Hải Linh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Lâm Hường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4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TTCM, GV</w:t>
            </w:r>
          </w:p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T3: Dự Toán 2A5 Lương Trang 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- 7h45 Dự buổi gặp mặt kỷ niệm 113 năm ngày Quốc tế Phụ nữ (08/3/1910-08/3/2023) và 1983 năm Khởi nghĩa Hai Bà Trưng </w:t>
            </w:r>
            <w:r w:rsidDel="00000000" w:rsidR="00000000" w:rsidRPr="00000000">
              <w:rPr>
                <w:color w:val="1f1f1f"/>
                <w:sz w:val="28"/>
                <w:szCs w:val="28"/>
                <w:rtl w:val="0"/>
              </w:rPr>
              <w:t xml:space="preserve">v</w:t>
            </w:r>
            <w:r w:rsidDel="00000000" w:rsidR="00000000" w:rsidRPr="00000000">
              <w:rPr>
                <w:color w:val="1f1f1f"/>
                <w:sz w:val="28"/>
                <w:szCs w:val="28"/>
                <w:rtl w:val="0"/>
              </w:rPr>
              <w:t xml:space="preserve">à Tổng kết phong trào thi đua Giỏi việc nước - Đảm việc nhà năm 2022 tại Hội trường tầng 2 khu liên cơ.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Hoàng Yến HT, Tuyền, Trưởng ban nữ công</w:t>
            </w:r>
          </w:p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Dương Thủy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59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- 14h00: Dự Hội nghị thông tin về chủ trương, đường lối phát triển của Quận giai đoạn 2022-2025 và nhiệm vụ trọng tâm năm 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T1: Dự LT&amp;C2 Hoàng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Minh Huyền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các tiết HDH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T1: Dự TLV3 Hồng Phượng</w:t>
            </w:r>
          </w:p>
          <w:p w:rsidR="00000000" w:rsidDel="00000000" w:rsidP="00000000" w:rsidRDefault="00000000" w:rsidRPr="00000000" w14:paraId="0000007D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Hồng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Học sinh dự thi Tin học trẻ cấp Quận tại Học viện sáng tạo công nghệ trẻ TEKEY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Phùng Thủy</w:t>
            </w:r>
          </w:p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- 08:00: Tham dự Hội nghị giới thiệu sách giáo khoa lớp 4 Chương trình giáo</w:t>
            </w:r>
          </w:p>
          <w:p w:rsidR="00000000" w:rsidDel="00000000" w:rsidP="00000000" w:rsidRDefault="00000000" w:rsidRPr="00000000" w14:paraId="000000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dục phổ thông 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tổ 3, 4,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3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5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