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3F73" w:rsidRPr="00163F73" w:rsidRDefault="00163F73" w:rsidP="00163F73">
      <w:pPr>
        <w:jc w:val="center"/>
        <w:rPr>
          <w:rFonts w:ascii="Times New Roman" w:hAnsi="Times New Roman" w:cs="Times New Roman"/>
          <w:b/>
          <w:sz w:val="28"/>
          <w:szCs w:val="28"/>
        </w:rPr>
      </w:pPr>
      <w:r>
        <w:rPr>
          <w:rFonts w:ascii="Times New Roman" w:hAnsi="Times New Roman" w:cs="Times New Roman"/>
          <w:b/>
          <w:sz w:val="28"/>
          <w:szCs w:val="28"/>
        </w:rPr>
        <w:t>HOẠT ĐỘNG THAM GIA TIỆC BUFFER CỦA CÁC BÉ LỚP C1</w:t>
      </w:r>
    </w:p>
    <w:p w:rsidR="00163F73" w:rsidRDefault="00163F73" w:rsidP="00525810">
      <w:pPr>
        <w:rPr>
          <w:rFonts w:ascii="Times New Roman" w:hAnsi="Times New Roman" w:cs="Times New Roman"/>
          <w:sz w:val="28"/>
          <w:szCs w:val="28"/>
        </w:rPr>
      </w:pPr>
      <w:r>
        <w:rPr>
          <w:rFonts w:ascii="Times New Roman" w:hAnsi="Times New Roman" w:cs="Times New Roman"/>
          <w:sz w:val="28"/>
          <w:szCs w:val="28"/>
        </w:rPr>
        <w:t xml:space="preserve">       </w:t>
      </w:r>
      <w:bookmarkStart w:id="0" w:name="_GoBack"/>
      <w:bookmarkEnd w:id="0"/>
      <w:r w:rsidR="00525810" w:rsidRPr="00163F73">
        <w:rPr>
          <w:rFonts w:ascii="Times New Roman" w:hAnsi="Times New Roman" w:cs="Times New Roman"/>
          <w:sz w:val="28"/>
          <w:szCs w:val="28"/>
        </w:rPr>
        <w:t>Tiệc Buffet” là một hoạt động trải nghiệm được các bé  Lớp C1 trường Mầm non Tuổi Hoa rất hào hứng và mong đợi. Đây là một hoạt động nằm trong kế hoạch giáo dục lấy trẻ làm trung tâm của nhà trường. Bên cạnh những hoạt động chuyên môn trường còn dạy bé tính tự lập và rèn luyện kỹ năng sống cho trẻ</w:t>
      </w:r>
      <w:r>
        <w:rPr>
          <w:rFonts w:ascii="Times New Roman" w:hAnsi="Times New Roman" w:cs="Times New Roman"/>
          <w:sz w:val="28"/>
          <w:szCs w:val="28"/>
        </w:rPr>
        <w:t>.</w:t>
      </w:r>
    </w:p>
    <w:p w:rsidR="00525810" w:rsidRPr="00163F73" w:rsidRDefault="00163F73" w:rsidP="00525810">
      <w:pPr>
        <w:rPr>
          <w:rFonts w:ascii="Times New Roman" w:hAnsi="Times New Roman" w:cs="Times New Roman"/>
          <w:sz w:val="28"/>
          <w:szCs w:val="28"/>
        </w:rPr>
      </w:pPr>
      <w:r>
        <w:rPr>
          <w:rFonts w:ascii="Times New Roman" w:hAnsi="Times New Roman" w:cs="Times New Roman"/>
          <w:sz w:val="28"/>
          <w:szCs w:val="28"/>
        </w:rPr>
        <w:t xml:space="preserve">      </w:t>
      </w:r>
      <w:r w:rsidR="00525810" w:rsidRPr="00163F73">
        <w:rPr>
          <w:rFonts w:ascii="Times New Roman" w:hAnsi="Times New Roman" w:cs="Times New Roman"/>
          <w:sz w:val="28"/>
          <w:szCs w:val="28"/>
        </w:rPr>
        <w:t>Tổ chức cho trẻ ăn buffet trước hết giúp trẻ được thưởng thức các món ăn vừa lạ, vừa quen và giúp trẻ hiểu thêm về văn hóa ăn uống, biết lựa chọn như thế nào là đủ với yêu cầu của bản thân, biết tiết kiệm và tránh lãnh phí, biết nhường nhịn, sẻ chia. Tạo cơ hội cho trẻ thay đổi từ cách ăn, cách thưởng thức món ăn và giúp trẻ giao lưu, trao đổi trò chuyện với nhau về các món ăn, cách sử dụng đồ. Qua đó, dạy trẻ thói quen tự phục vụ, tự lựa chọn giúp trẻ thêm mạnh dạn, tự tin trong giao tiếp, ứng xử tạo tiền đề cho sự phát triển của trẻ một cách toàn diện.</w:t>
      </w:r>
    </w:p>
    <w:p w:rsidR="00525810" w:rsidRPr="00163F73" w:rsidRDefault="00163F73" w:rsidP="00525810">
      <w:pPr>
        <w:rPr>
          <w:rFonts w:ascii="Times New Roman" w:hAnsi="Times New Roman" w:cs="Times New Roman"/>
          <w:sz w:val="28"/>
          <w:szCs w:val="28"/>
        </w:rPr>
      </w:pPr>
      <w:r>
        <w:rPr>
          <w:rFonts w:ascii="Times New Roman" w:hAnsi="Times New Roman" w:cs="Times New Roman"/>
          <w:sz w:val="28"/>
          <w:szCs w:val="28"/>
        </w:rPr>
        <w:t xml:space="preserve">      </w:t>
      </w:r>
      <w:r w:rsidR="00525810" w:rsidRPr="00163F73">
        <w:rPr>
          <w:rFonts w:ascii="Times New Roman" w:hAnsi="Times New Roman" w:cs="Times New Roman"/>
          <w:sz w:val="28"/>
          <w:szCs w:val="28"/>
        </w:rPr>
        <w:t>Cách bày biện các món ăn hấp dẫn, bố trí đẹp mắt của các cô đã lôi cuốn trẻ ngay từ mùi vị, màu sắc tự nhiên, chất lượng dinh dưỡng của các món ăn thu hút trẻ từ đầu đến cuối buổi tiệc. Món nào cũng đẹp, cũng ngon, món nào bé cũng thích ăn làm cho các cô cũng vui lây với niềm vui của các bé.</w:t>
      </w:r>
    </w:p>
    <w:p w:rsidR="00CA3DD0" w:rsidRPr="00163F73" w:rsidRDefault="00163F73" w:rsidP="00525810">
      <w:pPr>
        <w:rPr>
          <w:rFonts w:ascii="Times New Roman" w:hAnsi="Times New Roman" w:cs="Times New Roman"/>
          <w:sz w:val="28"/>
          <w:szCs w:val="28"/>
        </w:rPr>
      </w:pPr>
      <w:r>
        <w:rPr>
          <w:rFonts w:ascii="Times New Roman" w:hAnsi="Times New Roman" w:cs="Times New Roman"/>
          <w:sz w:val="28"/>
          <w:szCs w:val="28"/>
        </w:rPr>
        <w:t xml:space="preserve">       </w:t>
      </w:r>
      <w:r w:rsidR="00525810" w:rsidRPr="00163F73">
        <w:rPr>
          <w:rFonts w:ascii="Times New Roman" w:hAnsi="Times New Roman" w:cs="Times New Roman"/>
          <w:sz w:val="28"/>
          <w:szCs w:val="28"/>
        </w:rPr>
        <w:t>Bữa tiệc Buffet của cô và trò  Lớp C1 trường Mầm non Thọ Dân diễn ra trong không khí vui vẻ, trẻ thích thú với việc được tự lựa chọn các món ăn và ăn một cách ngon miệng. Với mong muốn giúp các bé cảm thấy “Mỗi ngày đến trường là một ngày vui”, các cô luôn nỗ lực mang lại cho các con những trải nghiệm thực tế thú vị và bổ ích. Qua đó, các cô cũng muốn giữ lại cho các con những kỷ niệm đẹp trong ký ức của tuổi thơ dưới mái trường mầm non thân yêu.</w:t>
      </w:r>
      <w:r w:rsidR="00525810" w:rsidRPr="00163F73">
        <w:rPr>
          <w:rFonts w:ascii="Times New Roman" w:hAnsi="Times New Roman" w:cs="Times New Roman"/>
          <w:noProof/>
          <w:sz w:val="28"/>
          <w:szCs w:val="28"/>
        </w:rPr>
        <w:lastRenderedPageBreak/>
        <w:drawing>
          <wp:inline distT="0" distB="0" distL="0" distR="0">
            <wp:extent cx="59436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171308982813_1418e9d7173c9b7e34040525ef6570c5.jpg"/>
                    <pic:cNvPicPr/>
                  </pic:nvPicPr>
                  <pic:blipFill>
                    <a:blip r:embed="rId4">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sidR="00525810" w:rsidRPr="00163F73">
        <w:rPr>
          <w:rFonts w:ascii="Times New Roman" w:hAnsi="Times New Roman" w:cs="Times New Roman"/>
          <w:noProof/>
          <w:sz w:val="28"/>
          <w:szCs w:val="28"/>
        </w:rPr>
        <w:lastRenderedPageBreak/>
        <w:drawing>
          <wp:inline distT="0" distB="0" distL="0" distR="0">
            <wp:extent cx="5943600"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171326633055_d5a41fcf825a4e726f7e3e4462ab26e6.jpg"/>
                    <pic:cNvPicPr/>
                  </pic:nvPicPr>
                  <pic:blipFill>
                    <a:blip r:embed="rId5">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sidR="00525810" w:rsidRPr="00163F73">
        <w:rPr>
          <w:rFonts w:ascii="Times New Roman" w:hAnsi="Times New Roman" w:cs="Times New Roman"/>
          <w:noProof/>
          <w:sz w:val="28"/>
          <w:szCs w:val="28"/>
        </w:rPr>
        <w:lastRenderedPageBreak/>
        <w:drawing>
          <wp:inline distT="0" distB="0" distL="0" distR="0">
            <wp:extent cx="5943600" cy="594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4171326644649_21827644f1b7576ddb995d9c27d70592.jpg"/>
                    <pic:cNvPicPr/>
                  </pic:nvPicPr>
                  <pic:blipFill>
                    <a:blip r:embed="rId6">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sidR="00525810" w:rsidRPr="00163F73">
        <w:rPr>
          <w:rFonts w:ascii="Times New Roman" w:hAnsi="Times New Roman" w:cs="Times New Roman"/>
          <w:noProof/>
          <w:sz w:val="28"/>
          <w:szCs w:val="28"/>
        </w:rPr>
        <w:lastRenderedPageBreak/>
        <w:drawing>
          <wp:inline distT="0" distB="0" distL="0" distR="0">
            <wp:extent cx="59436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171308995034_7e6cf51faefc7bbd94515e623c0e477e.jpg"/>
                    <pic:cNvPicPr/>
                  </pic:nvPicPr>
                  <pic:blipFill>
                    <a:blip r:embed="rId7">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sidR="00525810" w:rsidRPr="00163F73">
        <w:rPr>
          <w:rFonts w:ascii="Times New Roman" w:hAnsi="Times New Roman" w:cs="Times New Roman"/>
          <w:noProof/>
          <w:sz w:val="28"/>
          <w:szCs w:val="28"/>
        </w:rPr>
        <w:lastRenderedPageBreak/>
        <w:drawing>
          <wp:inline distT="0" distB="0" distL="0" distR="0">
            <wp:extent cx="5943600" cy="59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171308995487_bf4962774e0fea01d9c055d77d4e67ca.jpg"/>
                    <pic:cNvPicPr/>
                  </pic:nvPicPr>
                  <pic:blipFill>
                    <a:blip r:embed="rId8">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sidR="00525810" w:rsidRPr="00163F73">
        <w:rPr>
          <w:rFonts w:ascii="Times New Roman" w:hAnsi="Times New Roman" w:cs="Times New Roman"/>
          <w:noProof/>
          <w:sz w:val="28"/>
          <w:szCs w:val="28"/>
        </w:rPr>
        <w:lastRenderedPageBreak/>
        <w:drawing>
          <wp:inline distT="0" distB="0" distL="0" distR="0">
            <wp:extent cx="5943600" cy="594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171309001918_bb2e20198e2388f2a49482326ceb51f1.jpg"/>
                    <pic:cNvPicPr/>
                  </pic:nvPicPr>
                  <pic:blipFill>
                    <a:blip r:embed="rId9">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sectPr w:rsidR="00CA3DD0" w:rsidRPr="00163F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810"/>
    <w:rsid w:val="00163F73"/>
    <w:rsid w:val="00525810"/>
    <w:rsid w:val="00CA3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FD110"/>
  <w15:chartTrackingRefBased/>
  <w15:docId w15:val="{2D2B504A-9749-42C3-9F29-80B4F2C98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251</Words>
  <Characters>1435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KHANH PRO</cp:lastModifiedBy>
  <cp:revision>3</cp:revision>
  <dcterms:created xsi:type="dcterms:W3CDTF">2023-03-10T08:37:00Z</dcterms:created>
  <dcterms:modified xsi:type="dcterms:W3CDTF">2023-03-10T11:54:00Z</dcterms:modified>
</cp:coreProperties>
</file>