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49" w:rsidRPr="00C11449" w:rsidRDefault="00C11449" w:rsidP="00C1144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40"/>
          <w:szCs w:val="40"/>
        </w:rPr>
      </w:pPr>
      <w:r w:rsidRPr="00C11449">
        <w:rPr>
          <w:rFonts w:ascii="Times New Roman" w:eastAsia="Times New Roman" w:hAnsi="Times New Roman" w:cs="Times New Roman"/>
          <w:color w:val="212529"/>
          <w:kern w:val="36"/>
          <w:sz w:val="40"/>
          <w:szCs w:val="40"/>
        </w:rPr>
        <w:fldChar w:fldCharType="begin"/>
      </w:r>
      <w:r w:rsidRPr="00C11449">
        <w:rPr>
          <w:rFonts w:ascii="Times New Roman" w:eastAsia="Times New Roman" w:hAnsi="Times New Roman" w:cs="Times New Roman"/>
          <w:color w:val="212529"/>
          <w:kern w:val="36"/>
          <w:sz w:val="40"/>
          <w:szCs w:val="40"/>
        </w:rPr>
        <w:instrText xml:space="preserve"> HYPERLINK "https://mnthachban.longbien.edu.vn/tuyen-truyen/bai-tuyen-truyen-an-toan-thuc-pham-truong-mam-non/ct/12473/490044" \o "Bài tuyên truyền an toàn thực phẩm trường mầm non" </w:instrText>
      </w:r>
      <w:r w:rsidRPr="00C11449">
        <w:rPr>
          <w:rFonts w:ascii="Times New Roman" w:eastAsia="Times New Roman" w:hAnsi="Times New Roman" w:cs="Times New Roman"/>
          <w:color w:val="212529"/>
          <w:kern w:val="36"/>
          <w:sz w:val="40"/>
          <w:szCs w:val="40"/>
        </w:rPr>
        <w:fldChar w:fldCharType="separate"/>
      </w:r>
      <w:proofErr w:type="spellStart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>Bài</w:t>
      </w:r>
      <w:proofErr w:type="spellEnd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 xml:space="preserve"> </w:t>
      </w:r>
      <w:proofErr w:type="spellStart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>tuyên</w:t>
      </w:r>
      <w:proofErr w:type="spellEnd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 xml:space="preserve"> </w:t>
      </w:r>
      <w:proofErr w:type="spellStart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>truyền</w:t>
      </w:r>
      <w:proofErr w:type="spellEnd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 xml:space="preserve"> </w:t>
      </w:r>
      <w:proofErr w:type="gramStart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>an</w:t>
      </w:r>
      <w:proofErr w:type="gramEnd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 xml:space="preserve"> </w:t>
      </w:r>
      <w:proofErr w:type="spellStart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>toàn</w:t>
      </w:r>
      <w:proofErr w:type="spellEnd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 xml:space="preserve"> </w:t>
      </w:r>
      <w:proofErr w:type="spellStart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>thực</w:t>
      </w:r>
      <w:proofErr w:type="spellEnd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 xml:space="preserve"> </w:t>
      </w:r>
      <w:proofErr w:type="spellStart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>phẩm</w:t>
      </w:r>
      <w:proofErr w:type="spellEnd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 xml:space="preserve"> </w:t>
      </w:r>
      <w:proofErr w:type="spellStart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>trường</w:t>
      </w:r>
      <w:proofErr w:type="spellEnd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 xml:space="preserve"> </w:t>
      </w:r>
      <w:proofErr w:type="spellStart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>mầm</w:t>
      </w:r>
      <w:proofErr w:type="spellEnd"/>
      <w:r w:rsidRPr="00C11449">
        <w:rPr>
          <w:rFonts w:ascii="Times New Roman" w:eastAsia="Times New Roman" w:hAnsi="Times New Roman" w:cs="Times New Roman"/>
          <w:color w:val="0000FF"/>
          <w:kern w:val="36"/>
          <w:sz w:val="40"/>
          <w:szCs w:val="40"/>
        </w:rPr>
        <w:t xml:space="preserve"> non</w:t>
      </w:r>
      <w:r w:rsidRPr="00C11449">
        <w:rPr>
          <w:rFonts w:ascii="Times New Roman" w:eastAsia="Times New Roman" w:hAnsi="Times New Roman" w:cs="Times New Roman"/>
          <w:color w:val="212529"/>
          <w:kern w:val="36"/>
          <w:sz w:val="40"/>
          <w:szCs w:val="40"/>
        </w:rPr>
        <w:fldChar w:fldCharType="end"/>
      </w:r>
    </w:p>
    <w:p w:rsidR="004208F0" w:rsidRPr="00C11449" w:rsidRDefault="00C114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Như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chúng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đã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biết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vệ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</w:t>
      </w:r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toàn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phẩm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vấn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đề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cấp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bách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hiện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nay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xã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hội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nhất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tiêu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chí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hàng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đầu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đánh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giá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xếp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loại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trường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mầm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non.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Chất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lượng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VSATTP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liên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quan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đến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quá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trình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từ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khâu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sản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xuất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tới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khâu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tiêu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dùng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công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tác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này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đòi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hỏi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tính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liên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ngành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cao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công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việc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toàn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dân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Với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ngành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giáo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dục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đó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bậc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học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mầm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non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có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trách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nhiệm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lớn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vì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công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việc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VSATTP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có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liên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quan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đến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tổ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tập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thể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đông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đảo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lượng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bộ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giáo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mầm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non</w:t>
      </w:r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Cơ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sỡ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giáo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dục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mầm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non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nơi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tập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trung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đông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bản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thân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còn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non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ớt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chưa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chủ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động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ý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về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dưỡng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đầy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đủ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nếu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bị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ngộ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độc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phẩm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cơ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sỡ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giáo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dục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mầm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non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thì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hậu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quả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sẽ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rất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lớn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Công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tác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đảm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bảo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vệ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ATTP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luôn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trường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đặt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hàng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đầu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trường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có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tỷ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lệ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bán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trú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100%.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Mỗi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ngày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2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bữa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tại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trường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với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đơn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thay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đổi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hàng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ngày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bảo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đảm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sự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phong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phú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đủ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chất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dưỡng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theo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yêu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cầu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Nhận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tầm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quan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trọng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việc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giữ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gìn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vệ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ATTP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trường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đã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đầu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tư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hệ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thống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bếp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Đội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ngũ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nhân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bếp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cũng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như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giáo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trường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thường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xuyên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tập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huấn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kiến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kỹ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năng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đảm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bảo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vệ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ATTP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bữa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trường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tăng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cường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hơn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công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tác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vệ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đặc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biệt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đảm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bảo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vệ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ATTP.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Không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chỉ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phẩm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đảm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bảo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an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toàn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việc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chế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biến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quá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trình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bảo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quản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phẩm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đều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phải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tuân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thủ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trình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bếp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1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chiều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từ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khâu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sơ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chế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đến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khâu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chia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trường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thường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xuyên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tổ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tổng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vệ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từ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bếp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đến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phòng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học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dõi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khỏe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đồng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thời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tiếp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tuyên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truyền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trao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đổi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với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phụ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huynh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cùng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giữ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vệ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bảo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vệ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khỏe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đảm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bảo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nguồn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gốc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phẩm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rõ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ràng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trường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đã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ký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kết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hợp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đồng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ràng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buộc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trách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nhiệm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với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đơn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vị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cung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cấp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phẩm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tươi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sạch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có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uy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tín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đảm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bảo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chất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lượng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có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lưu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mẫu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vòng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24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giờ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đội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ngũ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nhân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bếp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đã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tập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huấn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kiến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về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vệ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ATTP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khám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khỏe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định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kỳ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kiến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về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dưỡng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vệ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ATTP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lồng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ghép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tuyên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truyền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bậc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cha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mẹ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ở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lớp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như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treo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tranh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ảnh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áp-phích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về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vệ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ATTP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tại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bảng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tin,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góc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tuyên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truyền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trường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,…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phụ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huynh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học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cùng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có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trách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nhiệm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quan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tâm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đến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khỏe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NHÀ TRƯỜNG LUÔN THỰC HIỆN TỐT 10 NGUYÊN TẮC VÀNG VỀ AN TOÀN VỆ SINH THỰC PHẨM</w:t>
      </w:r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Nguyên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tắc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1</w:t>
      </w:r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C1144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15050" cy="4114800"/>
            <wp:effectExtent l="19050" t="0" r="0" b="0"/>
            <wp:docPr id="1" name="Picture 1" descr="https://quantri.longbien.edu.vn/UploadFolderNew/SGDLongBien/Image/mnhoasen/2021_6_image/tp8_23062021.jpg?w=900?w=1130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uantri.longbien.edu.vn/UploadFolderNew/SGDLongBien/Image/mnhoasen/2021_6_image/tp8_23062021.jpg?w=900?w=1130?w=6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38" cy="4114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61616"/>
          <w:sz w:val="26"/>
          <w:szCs w:val="26"/>
        </w:rPr>
        <w:br/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Chọn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phẩm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</w:t>
      </w:r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toàn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Chọn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phẩm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tươi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rau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quả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sống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phải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ngâm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rửa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kỹ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bằng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nước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sạch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Quả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gọt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vỏ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trước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phẩm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đông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lạnh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tan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đá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rồi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đông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đá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lại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kém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</w:t>
      </w:r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toàn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proofErr w:type="gram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Nguyên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tắc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2.</w:t>
      </w:r>
      <w:proofErr w:type="gramEnd"/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Nấu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chín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kỹ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Nấu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chín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kỹ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hoàn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toàn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bảo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đảm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nhiệt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độ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trung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tâm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phẩm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phải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đạt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tới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70° C</w:t>
      </w:r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Nguyên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tắc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3.</w:t>
      </w:r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ngay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sau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nấu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Hãy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ngay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sau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vừa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nấu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xong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vì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càng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lâu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thì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càng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nguy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hiểm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proofErr w:type="gram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Nguyên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tắc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4.</w:t>
      </w:r>
      <w:proofErr w:type="gramEnd"/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Bảo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quản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cẩn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thận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đã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nấu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chính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Muốn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giữ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quá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5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tiếng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đồng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hồ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cần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phải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giữ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liên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tục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nóng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60° C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hoặc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lạnh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dưới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10° C.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nhỏ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không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dùng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lại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proofErr w:type="gram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Nguyên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tắc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5.</w:t>
      </w:r>
      <w:proofErr w:type="gramEnd"/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Nấu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lại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thật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kỹ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chín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dùng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lại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sau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5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tiếng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nhất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thiết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phải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đun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kỹ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lại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proofErr w:type="gram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Nguyên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tắc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6.</w:t>
      </w:r>
      <w:proofErr w:type="gramEnd"/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Tránh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ô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nhiễm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chéo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giữa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chín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sống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với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bề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mặt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bẩn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đã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nấu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chính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có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thể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bị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nhiễm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mầm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bệnh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do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tiếp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xúc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tiếp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với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sống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hoặc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gián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tiếp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với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bề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mặt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bẩn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như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dùng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chung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dao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thớt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chế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biến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phẩm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sống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chín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).</w:t>
      </w:r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proofErr w:type="gram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Nguyên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tắc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7.</w:t>
      </w:r>
      <w:proofErr w:type="gramEnd"/>
      <w:r w:rsidRPr="00C114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72200" cy="3394710"/>
            <wp:effectExtent l="19050" t="0" r="0" b="0"/>
            <wp:docPr id="2" name="Picture 2" descr="https://quantri.longbien.edu.vn/UploadFolderNew/SGDLongBien/Image/mnhoasen/2021_6_image/rua-tay-1_23062021.jpg?w=900?w=1130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quantri.longbien.edu.vn/UploadFolderNew/SGDLongBien/Image/mnhoasen/2021_6_image/rua-tay-1_23062021.jpg?w=900?w=1130?w=6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39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Rửa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sạch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trước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chế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biến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sau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mỗi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lần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gián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đoạn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việc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khác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Nếu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bạn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bị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nhiễm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trùng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ở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bàn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hãy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băng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kỹ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kín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vết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thương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nhiễm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trùng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đó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trước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chế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biến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proofErr w:type="gram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Nguyên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tắc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8.</w:t>
      </w:r>
      <w:proofErr w:type="gramEnd"/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Giữ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sạch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bề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mặt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chế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biến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Do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dễ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bị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nhiễm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khuẩn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bất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kỳ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bề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mặt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nào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dùng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chế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biến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cũng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phải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giữ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sạch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lau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bát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đĩa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cần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phải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luộc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nước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sôi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thay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thường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xuyên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trước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sử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dụng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lại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proofErr w:type="gram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Nguyên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tắc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9.</w:t>
      </w:r>
      <w:proofErr w:type="gramEnd"/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Che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đậy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phẩm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tránh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côn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trùng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động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vật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khác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Che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đậy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giữ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thực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phẩm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hộp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kín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chạn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tủ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kính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lồng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bàn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...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Đó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bảo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vệ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tốt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nhấy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đã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dùng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che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đậy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chín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phải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giặt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sạch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lại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proofErr w:type="gram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Nguyên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>tắc</w:t>
      </w:r>
      <w:proofErr w:type="spellEnd"/>
      <w:r w:rsidRPr="00C11449">
        <w:rPr>
          <w:rStyle w:val="Strong"/>
          <w:rFonts w:ascii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10.</w:t>
      </w:r>
      <w:proofErr w:type="gramEnd"/>
      <w:r>
        <w:rPr>
          <w:rFonts w:ascii="Arial" w:hAnsi="Arial" w:cs="Arial"/>
          <w:color w:val="161616"/>
          <w:sz w:val="26"/>
          <w:szCs w:val="26"/>
        </w:rPr>
        <w:br/>
      </w:r>
      <w:r>
        <w:rPr>
          <w:noProof/>
        </w:rPr>
        <w:lastRenderedPageBreak/>
        <w:drawing>
          <wp:inline distT="0" distB="0" distL="0" distR="0">
            <wp:extent cx="6191250" cy="4186833"/>
            <wp:effectExtent l="19050" t="0" r="0" b="0"/>
            <wp:docPr id="3" name="Picture 3" descr="https://quantri.longbien.edu.vn/UploadFolderNew/SGDLongBien/Image/mnhoasen/2021_6_image/ns_23062021.jpg?w=900?w=1130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quantri.longbien.edu.vn/UploadFolderNew/SGDLongBien/Image/mnhoasen/2021_6_image/ns_23062021.jpg?w=900?w=1130?w=6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8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Sử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dụng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nguồn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nước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sạch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</w:t>
      </w:r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toàn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Nước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sạch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nước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không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màu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mùi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vị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lạ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không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chứa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mầm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bệnh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hãy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đun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sôi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trước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đá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uống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Đặc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biệt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cẩm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thận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với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nguồn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nước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dùng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nấu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thức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cho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nhỏ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C11449">
        <w:rPr>
          <w:rFonts w:ascii="Times New Roman" w:hAnsi="Times New Roman" w:cs="Times New Roman"/>
          <w:color w:val="161616"/>
          <w:sz w:val="28"/>
          <w:szCs w:val="28"/>
        </w:rPr>
        <w:br/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Chúng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ta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cùng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chung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tay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em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có</w:t>
      </w:r>
      <w:proofErr w:type="spellEnd"/>
      <w:proofErr w:type="gram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sức</w:t>
      </w:r>
      <w:proofErr w:type="spellEnd"/>
      <w:proofErr w:type="gram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khỏe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phát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triển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tốt</w:t>
      </w:r>
      <w:proofErr w:type="spellEnd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114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nhất</w:t>
      </w:r>
      <w:proofErr w:type="spellEnd"/>
    </w:p>
    <w:sectPr w:rsidR="004208F0" w:rsidRPr="00C11449" w:rsidSect="00F432EF">
      <w:pgSz w:w="12240" w:h="15840"/>
      <w:pgMar w:top="1008" w:right="1440" w:bottom="1008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1449"/>
    <w:rsid w:val="004208F0"/>
    <w:rsid w:val="008F0D25"/>
    <w:rsid w:val="00C11449"/>
    <w:rsid w:val="00F4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8F0"/>
  </w:style>
  <w:style w:type="paragraph" w:styleId="Heading1">
    <w:name w:val="heading 1"/>
    <w:basedOn w:val="Normal"/>
    <w:link w:val="Heading1Char"/>
    <w:uiPriority w:val="9"/>
    <w:qFormat/>
    <w:rsid w:val="00C114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14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4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114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114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1</cp:revision>
  <dcterms:created xsi:type="dcterms:W3CDTF">2022-11-23T14:25:00Z</dcterms:created>
  <dcterms:modified xsi:type="dcterms:W3CDTF">2022-11-23T14:52:00Z</dcterms:modified>
</cp:coreProperties>
</file>