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206" w:type="dxa"/>
        <w:tblInd w:w="142" w:type="dxa"/>
        <w:tblLayout w:type="fixed"/>
        <w:tblLook w:val="0000" w:firstRow="0" w:lastRow="0" w:firstColumn="0" w:lastColumn="0" w:noHBand="0" w:noVBand="0"/>
      </w:tblPr>
      <w:tblGrid>
        <w:gridCol w:w="3227"/>
        <w:gridCol w:w="5979"/>
      </w:tblGrid>
      <w:tr w:rsidR="00DE7BF9" w14:paraId="71F41D54" w14:textId="77777777" w:rsidTr="006E4B6E">
        <w:trPr>
          <w:trHeight w:val="1079"/>
        </w:trPr>
        <w:tc>
          <w:tcPr>
            <w:tcW w:w="3227" w:type="dxa"/>
          </w:tcPr>
          <w:p w14:paraId="1822E680" w14:textId="77777777" w:rsidR="001C177B" w:rsidRDefault="00000000" w:rsidP="001C177B">
            <w:pPr>
              <w:spacing w:after="0" w:line="240" w:lineRule="auto"/>
              <w:jc w:val="center"/>
              <w:rPr>
                <w:b/>
                <w:color w:val="000000"/>
                <w:sz w:val="26"/>
                <w:szCs w:val="26"/>
              </w:rPr>
            </w:pPr>
            <w:r>
              <w:rPr>
                <w:b/>
                <w:color w:val="000000"/>
                <w:sz w:val="26"/>
                <w:szCs w:val="26"/>
              </w:rPr>
              <w:t>ỦY BAN NHÂN DÂN</w:t>
            </w:r>
          </w:p>
          <w:p w14:paraId="061813D2" w14:textId="1E5E0642" w:rsidR="00DE7BF9" w:rsidRDefault="00000000" w:rsidP="001C177B">
            <w:pPr>
              <w:spacing w:after="0" w:line="240" w:lineRule="auto"/>
              <w:jc w:val="center"/>
              <w:rPr>
                <w:b/>
                <w:color w:val="000000"/>
                <w:sz w:val="26"/>
                <w:szCs w:val="26"/>
              </w:rPr>
            </w:pPr>
            <w:r>
              <w:rPr>
                <w:b/>
                <w:color w:val="000000"/>
                <w:sz w:val="26"/>
                <w:szCs w:val="26"/>
              </w:rPr>
              <w:t>QUẬN LONG BIÊN</w:t>
            </w:r>
          </w:p>
          <w:p w14:paraId="64BD14DC" w14:textId="072A45BD" w:rsidR="00DE7BF9" w:rsidRDefault="00206418">
            <w:pPr>
              <w:spacing w:after="0" w:line="240" w:lineRule="auto"/>
              <w:jc w:val="center"/>
              <w:rPr>
                <w:color w:val="000000"/>
                <w:sz w:val="26"/>
                <w:szCs w:val="26"/>
              </w:rPr>
            </w:pPr>
            <w:r>
              <w:rPr>
                <w:noProof/>
                <w:color w:val="000000"/>
                <w:sz w:val="26"/>
                <w:szCs w:val="26"/>
              </w:rPr>
              <mc:AlternateContent>
                <mc:Choice Requires="wps">
                  <w:drawing>
                    <wp:anchor distT="0" distB="0" distL="114300" distR="114300" simplePos="0" relativeHeight="251660288" behindDoc="0" locked="0" layoutInCell="1" allowOverlap="1" wp14:anchorId="7BC2193B" wp14:editId="0D6529E9">
                      <wp:simplePos x="0" y="0"/>
                      <wp:positionH relativeFrom="column">
                        <wp:posOffset>539751</wp:posOffset>
                      </wp:positionH>
                      <wp:positionV relativeFrom="paragraph">
                        <wp:posOffset>45720</wp:posOffset>
                      </wp:positionV>
                      <wp:extent cx="861060" cy="0"/>
                      <wp:effectExtent l="0" t="0" r="0" b="0"/>
                      <wp:wrapNone/>
                      <wp:docPr id="597105220" name="Straight Connector 1"/>
                      <wp:cNvGraphicFramePr/>
                      <a:graphic xmlns:a="http://schemas.openxmlformats.org/drawingml/2006/main">
                        <a:graphicData uri="http://schemas.microsoft.com/office/word/2010/wordprocessingShape">
                          <wps:wsp>
                            <wps:cNvCnPr/>
                            <wps:spPr>
                              <a:xfrm flipV="1">
                                <a:off x="0" y="0"/>
                                <a:ext cx="86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092FA"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3.6pt" to="110.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" strokecolor="black [3200]" strokeweight=".5pt">
                      <v:stroke joinstyle="miter"/>
                    </v:line>
                  </w:pict>
                </mc:Fallback>
              </mc:AlternateContent>
            </w:r>
          </w:p>
          <w:p w14:paraId="44D63741" w14:textId="77777777" w:rsidR="00DE7BF9" w:rsidRDefault="00000000">
            <w:pPr>
              <w:spacing w:after="0" w:line="240" w:lineRule="auto"/>
              <w:jc w:val="center"/>
              <w:rPr>
                <w:color w:val="000000"/>
                <w:sz w:val="28"/>
                <w:szCs w:val="28"/>
              </w:rPr>
            </w:pPr>
            <w:r>
              <w:rPr>
                <w:color w:val="000000"/>
                <w:sz w:val="28"/>
                <w:szCs w:val="28"/>
              </w:rPr>
              <w:t>Số:         /UBND-NV</w:t>
            </w:r>
          </w:p>
          <w:p w14:paraId="691291B3" w14:textId="77777777" w:rsidR="00DE7BF9" w:rsidRDefault="00000000">
            <w:pPr>
              <w:spacing w:after="0" w:line="240" w:lineRule="auto"/>
              <w:jc w:val="center"/>
              <w:rPr>
                <w:color w:val="000000"/>
                <w:sz w:val="36"/>
                <w:szCs w:val="36"/>
              </w:rPr>
            </w:pPr>
            <w:r>
              <w:rPr>
                <w:color w:val="000000"/>
                <w:sz w:val="26"/>
                <w:szCs w:val="26"/>
              </w:rPr>
              <w:t>V/v báo cáo kết quả thực hiện chính sách, pháp luật về đơn vị sự nghiệp công giai đoạn 2018 - 2023</w:t>
            </w:r>
          </w:p>
        </w:tc>
        <w:tc>
          <w:tcPr>
            <w:tcW w:w="5979" w:type="dxa"/>
          </w:tcPr>
          <w:p w14:paraId="086C7F1C" w14:textId="77777777" w:rsidR="00DE7BF9" w:rsidRDefault="00000000">
            <w:pPr>
              <w:spacing w:after="0" w:line="240" w:lineRule="auto"/>
              <w:jc w:val="center"/>
              <w:rPr>
                <w:b/>
                <w:color w:val="000000"/>
                <w:sz w:val="26"/>
                <w:szCs w:val="26"/>
              </w:rPr>
            </w:pPr>
            <w:r>
              <w:rPr>
                <w:b/>
                <w:color w:val="000000"/>
                <w:sz w:val="26"/>
                <w:szCs w:val="26"/>
              </w:rPr>
              <w:t>CỘNG HÒA XÃ HỘI CHỦ NGHĨA VIỆT NAM</w:t>
            </w:r>
          </w:p>
          <w:p w14:paraId="45550B0C" w14:textId="77777777" w:rsidR="00DE7BF9" w:rsidRDefault="00000000">
            <w:pPr>
              <w:spacing w:after="0" w:line="240" w:lineRule="auto"/>
              <w:jc w:val="center"/>
              <w:rPr>
                <w:color w:val="000000"/>
                <w:sz w:val="28"/>
                <w:szCs w:val="28"/>
              </w:rPr>
            </w:pPr>
            <w:r>
              <w:rPr>
                <w:b/>
                <w:color w:val="000000"/>
                <w:sz w:val="28"/>
                <w:szCs w:val="28"/>
              </w:rPr>
              <w:t>Độc lập - Tự do - Hạnh phúc</w:t>
            </w:r>
          </w:p>
          <w:p w14:paraId="6A9595D6" w14:textId="6FA7E577" w:rsidR="00DE7BF9" w:rsidRDefault="00F562BA">
            <w:pPr>
              <w:pStyle w:val="Heading3"/>
              <w:jc w:val="center"/>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61312" behindDoc="0" locked="0" layoutInCell="1" allowOverlap="1" wp14:anchorId="171B096F" wp14:editId="56C94649">
                      <wp:simplePos x="0" y="0"/>
                      <wp:positionH relativeFrom="column">
                        <wp:posOffset>763057</wp:posOffset>
                      </wp:positionH>
                      <wp:positionV relativeFrom="paragraph">
                        <wp:posOffset>28575</wp:posOffset>
                      </wp:positionV>
                      <wp:extent cx="2139245" cy="0"/>
                      <wp:effectExtent l="0" t="0" r="0" b="0"/>
                      <wp:wrapNone/>
                      <wp:docPr id="1143807772" name="Straight Connector 2"/>
                      <wp:cNvGraphicFramePr/>
                      <a:graphic xmlns:a="http://schemas.openxmlformats.org/drawingml/2006/main">
                        <a:graphicData uri="http://schemas.microsoft.com/office/word/2010/wordprocessingShape">
                          <wps:wsp>
                            <wps:cNvCnPr/>
                            <wps:spPr>
                              <a:xfrm>
                                <a:off x="0" y="0"/>
                                <a:ext cx="2139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A62ED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1pt,2.25pt" to="228.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" strokecolor="black [3200]" strokeweight=".5pt">
                      <v:stroke joinstyle="miter"/>
                    </v:line>
                  </w:pict>
                </mc:Fallback>
              </mc:AlternateContent>
            </w:r>
          </w:p>
          <w:p w14:paraId="07A221B7" w14:textId="77777777" w:rsidR="00DE7BF9" w:rsidRDefault="00000000">
            <w:pPr>
              <w:pStyle w:val="Heading3"/>
              <w:jc w:val="center"/>
              <w:rPr>
                <w:rFonts w:ascii="Times New Roman" w:hAnsi="Times New Roman"/>
                <w:color w:val="000000"/>
              </w:rPr>
            </w:pPr>
            <w:r>
              <w:rPr>
                <w:rFonts w:ascii="Times New Roman" w:hAnsi="Times New Roman"/>
                <w:color w:val="000000"/>
              </w:rPr>
              <w:t>Long Biên, ngày           tháng          năm 2023</w:t>
            </w:r>
          </w:p>
        </w:tc>
      </w:tr>
    </w:tbl>
    <w:p w14:paraId="3D161408" w14:textId="77777777" w:rsidR="00DE7BF9" w:rsidRDefault="00DE7BF9">
      <w:pPr>
        <w:jc w:val="center"/>
        <w:rPr>
          <w:color w:val="000000"/>
          <w:sz w:val="28"/>
          <w:szCs w:val="28"/>
        </w:rPr>
      </w:pPr>
    </w:p>
    <w:p w14:paraId="130B3BC5" w14:textId="77777777" w:rsidR="00DE7BF9" w:rsidRDefault="00000000">
      <w:pPr>
        <w:jc w:val="center"/>
        <w:rPr>
          <w:sz w:val="28"/>
          <w:szCs w:val="28"/>
        </w:rPr>
      </w:pPr>
      <w:r>
        <w:rPr>
          <w:color w:val="000000"/>
          <w:sz w:val="28"/>
          <w:szCs w:val="28"/>
        </w:rPr>
        <w:t>Kính gửi: C</w:t>
      </w:r>
      <w:r>
        <w:rPr>
          <w:sz w:val="28"/>
          <w:szCs w:val="28"/>
        </w:rPr>
        <w:t>ác đơn vị sự nghiệp công lập thuộc UBND quận.</w:t>
      </w:r>
    </w:p>
    <w:p w14:paraId="3100A545" w14:textId="77777777" w:rsidR="00DE7BF9" w:rsidRDefault="00DE7BF9">
      <w:pPr>
        <w:jc w:val="center"/>
        <w:rPr>
          <w:color w:val="000000"/>
          <w:sz w:val="28"/>
          <w:szCs w:val="28"/>
        </w:rPr>
      </w:pPr>
    </w:p>
    <w:p w14:paraId="00D12475" w14:textId="77777777" w:rsidR="00DE7BF9" w:rsidRDefault="00000000" w:rsidP="00F562BA">
      <w:pPr>
        <w:widowControl w:val="0"/>
        <w:pBdr>
          <w:top w:val="nil"/>
          <w:left w:val="nil"/>
          <w:bottom w:val="nil"/>
          <w:right w:val="nil"/>
          <w:between w:val="nil"/>
        </w:pBdr>
        <w:spacing w:before="120" w:after="0" w:line="240" w:lineRule="auto"/>
        <w:ind w:firstLine="720"/>
        <w:jc w:val="both"/>
        <w:rPr>
          <w:color w:val="000000"/>
          <w:sz w:val="28"/>
          <w:szCs w:val="28"/>
        </w:rPr>
      </w:pPr>
      <w:r>
        <w:rPr>
          <w:color w:val="000000"/>
          <w:sz w:val="28"/>
          <w:szCs w:val="28"/>
        </w:rPr>
        <w:t xml:space="preserve">Căn cứ Nghị quyết số 90/2023/Q1115 ngày 20/6/2023 </w:t>
      </w:r>
      <w:r>
        <w:rPr>
          <w:sz w:val="28"/>
          <w:szCs w:val="28"/>
        </w:rPr>
        <w:t>của</w:t>
      </w:r>
      <w:r>
        <w:rPr>
          <w:color w:val="000000"/>
          <w:sz w:val="28"/>
          <w:szCs w:val="28"/>
        </w:rPr>
        <w:t xml:space="preserve"> Quốc hội về Chương trình giám sát năm 2023; văn </w:t>
      </w:r>
      <w:r>
        <w:rPr>
          <w:sz w:val="28"/>
          <w:szCs w:val="28"/>
        </w:rPr>
        <w:t>bản</w:t>
      </w:r>
      <w:r>
        <w:rPr>
          <w:color w:val="000000"/>
          <w:sz w:val="28"/>
          <w:szCs w:val="28"/>
        </w:rPr>
        <w:t xml:space="preserve"> số 625/ĐGS-PL ngày 21/9/2023 của Đoàn giám sát, ủy ban Thường vụ Quốc hội về việc báo cáo thực hiện chính sách, pháp luật về </w:t>
      </w:r>
      <w:r>
        <w:rPr>
          <w:sz w:val="28"/>
          <w:szCs w:val="28"/>
        </w:rPr>
        <w:t>đơn</w:t>
      </w:r>
      <w:r>
        <w:rPr>
          <w:color w:val="000000"/>
          <w:sz w:val="28"/>
          <w:szCs w:val="28"/>
        </w:rPr>
        <w:t xml:space="preserve"> vị sự nghiệp công lập giai </w:t>
      </w:r>
      <w:r>
        <w:rPr>
          <w:sz w:val="28"/>
          <w:szCs w:val="28"/>
        </w:rPr>
        <w:t>đoạn</w:t>
      </w:r>
      <w:r>
        <w:rPr>
          <w:color w:val="000000"/>
          <w:sz w:val="28"/>
          <w:szCs w:val="28"/>
        </w:rPr>
        <w:t xml:space="preserve"> 2018- 2023;</w:t>
      </w:r>
    </w:p>
    <w:p w14:paraId="72704E8E" w14:textId="77777777" w:rsidR="00DE7BF9" w:rsidRDefault="00000000" w:rsidP="00F562BA">
      <w:pPr>
        <w:widowControl w:val="0"/>
        <w:pBdr>
          <w:top w:val="nil"/>
          <w:left w:val="nil"/>
          <w:bottom w:val="nil"/>
          <w:right w:val="nil"/>
          <w:between w:val="nil"/>
        </w:pBdr>
        <w:spacing w:before="120" w:after="0" w:line="240" w:lineRule="auto"/>
        <w:ind w:firstLine="720"/>
        <w:jc w:val="both"/>
        <w:rPr>
          <w:color w:val="000000"/>
          <w:sz w:val="28"/>
          <w:szCs w:val="28"/>
        </w:rPr>
      </w:pPr>
      <w:r>
        <w:rPr>
          <w:color w:val="000000"/>
          <w:sz w:val="28"/>
          <w:szCs w:val="28"/>
        </w:rPr>
        <w:t xml:space="preserve">Thực hiện ý kiến </w:t>
      </w:r>
      <w:r>
        <w:rPr>
          <w:sz w:val="28"/>
          <w:szCs w:val="28"/>
        </w:rPr>
        <w:t>chỉ</w:t>
      </w:r>
      <w:r>
        <w:rPr>
          <w:color w:val="000000"/>
          <w:sz w:val="28"/>
          <w:szCs w:val="28"/>
        </w:rPr>
        <w:t xml:space="preserve"> đạo của </w:t>
      </w:r>
      <w:r>
        <w:rPr>
          <w:sz w:val="28"/>
          <w:szCs w:val="28"/>
        </w:rPr>
        <w:t>đồng</w:t>
      </w:r>
      <w:r>
        <w:rPr>
          <w:color w:val="000000"/>
          <w:sz w:val="28"/>
          <w:szCs w:val="28"/>
        </w:rPr>
        <w:t xml:space="preserve"> chí Hà Minh Hải, Phó Chủ tịch UBND Thành phố tại văn bản số 11432/VP-NC ngày 03/10/2023 của Văn phòng </w:t>
      </w:r>
      <w:r>
        <w:rPr>
          <w:sz w:val="28"/>
          <w:szCs w:val="28"/>
        </w:rPr>
        <w:t>UBND</w:t>
      </w:r>
      <w:r>
        <w:rPr>
          <w:color w:val="000000"/>
          <w:sz w:val="28"/>
          <w:szCs w:val="28"/>
        </w:rPr>
        <w:t xml:space="preserve"> Thành phố;</w:t>
      </w:r>
    </w:p>
    <w:p w14:paraId="59828450" w14:textId="77777777" w:rsidR="00DE7BF9" w:rsidRDefault="00000000" w:rsidP="00F562BA">
      <w:pPr>
        <w:widowControl w:val="0"/>
        <w:pBdr>
          <w:top w:val="nil"/>
          <w:left w:val="nil"/>
          <w:bottom w:val="nil"/>
          <w:right w:val="nil"/>
          <w:between w:val="nil"/>
        </w:pBdr>
        <w:spacing w:before="120" w:after="0" w:line="240" w:lineRule="auto"/>
        <w:ind w:firstLine="720"/>
        <w:jc w:val="both"/>
        <w:rPr>
          <w:color w:val="000000"/>
          <w:sz w:val="26"/>
          <w:szCs w:val="26"/>
        </w:rPr>
      </w:pPr>
      <w:r>
        <w:rPr>
          <w:color w:val="000000"/>
          <w:sz w:val="28"/>
          <w:szCs w:val="28"/>
        </w:rPr>
        <w:t xml:space="preserve">Căn cứ Công văn số 3417/SNV-XDCQ ngày 13/11/2023 của Sở Nội vụ thành phố Hà Nội về việc </w:t>
      </w:r>
      <w:r>
        <w:rPr>
          <w:color w:val="000000"/>
          <w:sz w:val="26"/>
          <w:szCs w:val="26"/>
        </w:rPr>
        <w:t xml:space="preserve">báo cáo kết quả thực hiện chính sách, pháp luật về đơn vị sự nghiệp công giai đoạn 2018 </w:t>
      </w:r>
      <w:r>
        <w:rPr>
          <w:sz w:val="26"/>
          <w:szCs w:val="26"/>
        </w:rPr>
        <w:t>-</w:t>
      </w:r>
      <w:r>
        <w:rPr>
          <w:color w:val="000000"/>
          <w:sz w:val="26"/>
          <w:szCs w:val="26"/>
        </w:rPr>
        <w:t xml:space="preserve"> 2023.</w:t>
      </w:r>
    </w:p>
    <w:p w14:paraId="7F1AD7A3" w14:textId="71D6D660" w:rsidR="00DE7BF9" w:rsidRDefault="00000000" w:rsidP="00F562BA">
      <w:pPr>
        <w:widowControl w:val="0"/>
        <w:pBdr>
          <w:top w:val="nil"/>
          <w:left w:val="nil"/>
          <w:bottom w:val="nil"/>
          <w:right w:val="nil"/>
          <w:between w:val="nil"/>
        </w:pBdr>
        <w:spacing w:before="120" w:after="0" w:line="240" w:lineRule="auto"/>
        <w:ind w:firstLine="720"/>
        <w:jc w:val="both"/>
        <w:rPr>
          <w:sz w:val="28"/>
          <w:szCs w:val="28"/>
        </w:rPr>
      </w:pPr>
      <w:r>
        <w:rPr>
          <w:color w:val="000000"/>
          <w:sz w:val="28"/>
          <w:szCs w:val="28"/>
        </w:rPr>
        <w:t xml:space="preserve">Để tổng hợp, </w:t>
      </w:r>
      <w:r w:rsidR="00F562BA">
        <w:rPr>
          <w:color w:val="000000"/>
          <w:sz w:val="28"/>
          <w:szCs w:val="28"/>
        </w:rPr>
        <w:t xml:space="preserve">báo cáo </w:t>
      </w:r>
      <w:r>
        <w:rPr>
          <w:sz w:val="28"/>
          <w:szCs w:val="28"/>
        </w:rPr>
        <w:t>UBND</w:t>
      </w:r>
      <w:r>
        <w:rPr>
          <w:color w:val="000000"/>
          <w:sz w:val="28"/>
          <w:szCs w:val="28"/>
        </w:rPr>
        <w:t xml:space="preserve"> Thành phố </w:t>
      </w:r>
      <w:r>
        <w:rPr>
          <w:sz w:val="28"/>
          <w:szCs w:val="28"/>
        </w:rPr>
        <w:t>và</w:t>
      </w:r>
      <w:r>
        <w:rPr>
          <w:color w:val="000000"/>
          <w:sz w:val="28"/>
          <w:szCs w:val="28"/>
        </w:rPr>
        <w:t xml:space="preserve"> </w:t>
      </w:r>
      <w:r>
        <w:rPr>
          <w:sz w:val="28"/>
          <w:szCs w:val="28"/>
        </w:rPr>
        <w:t>Đoàn</w:t>
      </w:r>
      <w:r>
        <w:rPr>
          <w:color w:val="000000"/>
          <w:sz w:val="28"/>
          <w:szCs w:val="28"/>
        </w:rPr>
        <w:t xml:space="preserve"> giám sát b</w:t>
      </w:r>
      <w:r>
        <w:rPr>
          <w:sz w:val="28"/>
          <w:szCs w:val="28"/>
        </w:rPr>
        <w:t xml:space="preserve">áo cáo kết quả </w:t>
      </w:r>
      <w:r w:rsidR="00F562BA">
        <w:rPr>
          <w:color w:val="000000"/>
          <w:sz w:val="28"/>
          <w:szCs w:val="28"/>
        </w:rPr>
        <w:t>“</w:t>
      </w:r>
      <w:r>
        <w:rPr>
          <w:color w:val="000000"/>
          <w:sz w:val="28"/>
          <w:szCs w:val="28"/>
        </w:rPr>
        <w:t xml:space="preserve">Việc thực hiện chính sách, pháp luật về </w:t>
      </w:r>
      <w:r>
        <w:rPr>
          <w:sz w:val="28"/>
          <w:szCs w:val="28"/>
        </w:rPr>
        <w:t>đổi</w:t>
      </w:r>
      <w:r>
        <w:rPr>
          <w:color w:val="000000"/>
          <w:sz w:val="28"/>
          <w:szCs w:val="28"/>
        </w:rPr>
        <w:t xml:space="preserve"> mới hệ thống tổ chức và </w:t>
      </w:r>
      <w:r>
        <w:rPr>
          <w:sz w:val="28"/>
          <w:szCs w:val="28"/>
        </w:rPr>
        <w:t>quản</w:t>
      </w:r>
      <w:r>
        <w:rPr>
          <w:color w:val="000000"/>
          <w:sz w:val="28"/>
          <w:szCs w:val="28"/>
        </w:rPr>
        <w:t xml:space="preserve"> lý, nâng cao chất lượng, hiệu quả hoạt </w:t>
      </w:r>
      <w:r>
        <w:rPr>
          <w:sz w:val="28"/>
          <w:szCs w:val="28"/>
        </w:rPr>
        <w:t>động</w:t>
      </w:r>
      <w:r>
        <w:rPr>
          <w:color w:val="000000"/>
          <w:sz w:val="28"/>
          <w:szCs w:val="28"/>
        </w:rPr>
        <w:t xml:space="preserve"> của các đơn vị sự nghiệp công lập giai đoạn 2018- 2023</w:t>
      </w:r>
      <w:r w:rsidR="00F562BA">
        <w:rPr>
          <w:color w:val="000000"/>
          <w:sz w:val="28"/>
          <w:szCs w:val="28"/>
        </w:rPr>
        <w:t>”</w:t>
      </w:r>
      <w:r>
        <w:rPr>
          <w:color w:val="000000"/>
          <w:sz w:val="28"/>
          <w:szCs w:val="28"/>
        </w:rPr>
        <w:t xml:space="preserve">, </w:t>
      </w:r>
      <w:r>
        <w:rPr>
          <w:sz w:val="28"/>
          <w:szCs w:val="28"/>
        </w:rPr>
        <w:t>UBND</w:t>
      </w:r>
      <w:r>
        <w:rPr>
          <w:color w:val="000000"/>
          <w:sz w:val="28"/>
          <w:szCs w:val="28"/>
        </w:rPr>
        <w:t xml:space="preserve"> quận Long Bi</w:t>
      </w:r>
      <w:r>
        <w:rPr>
          <w:sz w:val="28"/>
          <w:szCs w:val="28"/>
        </w:rPr>
        <w:t xml:space="preserve">ên yêu cầu các đơn vị báo cáo </w:t>
      </w:r>
      <w:r w:rsidR="00C16050">
        <w:rPr>
          <w:sz w:val="28"/>
          <w:szCs w:val="28"/>
        </w:rPr>
        <w:t xml:space="preserve">các nội dung </w:t>
      </w:r>
      <w:r>
        <w:rPr>
          <w:sz w:val="28"/>
          <w:szCs w:val="28"/>
        </w:rPr>
        <w:t>theo đề cương gửi kèm.</w:t>
      </w:r>
    </w:p>
    <w:p w14:paraId="4D3233A3" w14:textId="0614A27C" w:rsidR="00206418" w:rsidRDefault="00206418" w:rsidP="00F562BA">
      <w:pPr>
        <w:widowControl w:val="0"/>
        <w:spacing w:before="120" w:after="0" w:line="240" w:lineRule="auto"/>
        <w:ind w:firstLine="720"/>
        <w:jc w:val="both"/>
        <w:rPr>
          <w:b/>
          <w:bCs/>
          <w:sz w:val="28"/>
          <w:szCs w:val="28"/>
        </w:rPr>
      </w:pPr>
      <w:r w:rsidRPr="003F3B30">
        <w:rPr>
          <w:sz w:val="28"/>
          <w:szCs w:val="28"/>
        </w:rPr>
        <w:t xml:space="preserve">Báo cáo và các Phụ lục của đơn vị gửi về UBND quận qua phòng Nội vụ để tổng hợp báo cáo UBND quận </w:t>
      </w:r>
      <w:r w:rsidRPr="00C16050">
        <w:rPr>
          <w:b/>
          <w:bCs/>
          <w:sz w:val="28"/>
          <w:szCs w:val="28"/>
        </w:rPr>
        <w:t>trước ngày 20/11/2023.</w:t>
      </w:r>
    </w:p>
    <w:p w14:paraId="373CAF26" w14:textId="77777777" w:rsidR="00C16050" w:rsidRDefault="00C16050" w:rsidP="00F562BA">
      <w:pPr>
        <w:widowControl w:val="0"/>
        <w:spacing w:before="120" w:after="0" w:line="240" w:lineRule="auto"/>
        <w:ind w:firstLine="720"/>
        <w:jc w:val="both"/>
        <w:rPr>
          <w:b/>
          <w:bCs/>
          <w:sz w:val="28"/>
          <w:szCs w:val="28"/>
        </w:rPr>
      </w:pPr>
    </w:p>
    <w:tbl>
      <w:tblPr>
        <w:tblW w:w="8844" w:type="dxa"/>
        <w:tblInd w:w="228" w:type="dxa"/>
        <w:tblLayout w:type="fixed"/>
        <w:tblLook w:val="0000" w:firstRow="0" w:lastRow="0" w:firstColumn="0" w:lastColumn="0" w:noHBand="0" w:noVBand="0"/>
      </w:tblPr>
      <w:tblGrid>
        <w:gridCol w:w="3920"/>
        <w:gridCol w:w="4924"/>
      </w:tblGrid>
      <w:tr w:rsidR="00C16050" w:rsidRPr="00463CA3" w14:paraId="0C737151" w14:textId="77777777" w:rsidTr="008E0FAB">
        <w:tc>
          <w:tcPr>
            <w:tcW w:w="3920" w:type="dxa"/>
          </w:tcPr>
          <w:p w14:paraId="48699887" w14:textId="77777777" w:rsidR="00C16050" w:rsidRPr="00463CA3" w:rsidRDefault="00C16050" w:rsidP="00C16050">
            <w:pPr>
              <w:spacing w:after="0" w:line="240" w:lineRule="auto"/>
              <w:rPr>
                <w:b/>
                <w:i/>
                <w:color w:val="000000" w:themeColor="text1"/>
              </w:rPr>
            </w:pPr>
            <w:r w:rsidRPr="00463CA3">
              <w:rPr>
                <w:b/>
                <w:i/>
                <w:color w:val="000000" w:themeColor="text1"/>
              </w:rPr>
              <w:t>Nơi nhận:</w:t>
            </w:r>
          </w:p>
          <w:p w14:paraId="160D45B1" w14:textId="77777777" w:rsidR="00C16050" w:rsidRPr="00463CA3" w:rsidRDefault="00C16050" w:rsidP="00C16050">
            <w:pPr>
              <w:spacing w:after="0" w:line="240" w:lineRule="auto"/>
              <w:rPr>
                <w:color w:val="000000" w:themeColor="text1"/>
                <w:sz w:val="22"/>
                <w:szCs w:val="22"/>
              </w:rPr>
            </w:pPr>
            <w:r w:rsidRPr="00463CA3">
              <w:rPr>
                <w:color w:val="000000" w:themeColor="text1"/>
                <w:sz w:val="22"/>
                <w:szCs w:val="22"/>
              </w:rPr>
              <w:t>- Như trên;</w:t>
            </w:r>
          </w:p>
          <w:p w14:paraId="759236BC" w14:textId="77777777" w:rsidR="00C16050" w:rsidRDefault="00C16050" w:rsidP="00C16050">
            <w:pPr>
              <w:spacing w:after="0" w:line="240" w:lineRule="auto"/>
              <w:rPr>
                <w:color w:val="000000" w:themeColor="text1"/>
                <w:sz w:val="22"/>
                <w:szCs w:val="22"/>
              </w:rPr>
            </w:pPr>
            <w:r w:rsidRPr="00463CA3">
              <w:rPr>
                <w:color w:val="000000" w:themeColor="text1"/>
                <w:sz w:val="22"/>
                <w:szCs w:val="22"/>
              </w:rPr>
              <w:t>- Lưu VT, NV (03)</w:t>
            </w:r>
          </w:p>
          <w:p w14:paraId="16375831" w14:textId="77777777" w:rsidR="00C16050" w:rsidRPr="00463CA3" w:rsidRDefault="00C16050" w:rsidP="00C16050">
            <w:pPr>
              <w:spacing w:after="0" w:line="240" w:lineRule="auto"/>
              <w:rPr>
                <w:color w:val="000000" w:themeColor="text1"/>
              </w:rPr>
            </w:pPr>
          </w:p>
        </w:tc>
        <w:tc>
          <w:tcPr>
            <w:tcW w:w="4924" w:type="dxa"/>
          </w:tcPr>
          <w:p w14:paraId="643F0ED0" w14:textId="77777777" w:rsidR="00C16050" w:rsidRPr="00463CA3" w:rsidRDefault="00C16050" w:rsidP="00C16050">
            <w:pPr>
              <w:spacing w:after="0" w:line="240" w:lineRule="auto"/>
              <w:jc w:val="center"/>
              <w:rPr>
                <w:b/>
                <w:color w:val="000000" w:themeColor="text1"/>
                <w:sz w:val="26"/>
                <w:szCs w:val="26"/>
              </w:rPr>
            </w:pPr>
            <w:r w:rsidRPr="00463CA3">
              <w:rPr>
                <w:b/>
                <w:color w:val="000000" w:themeColor="text1"/>
                <w:sz w:val="26"/>
                <w:szCs w:val="26"/>
              </w:rPr>
              <w:t>TM. ỦY BAN NHÂN DÂN</w:t>
            </w:r>
          </w:p>
          <w:p w14:paraId="6228388C" w14:textId="77777777" w:rsidR="00C16050" w:rsidRDefault="00C16050" w:rsidP="00C16050">
            <w:pPr>
              <w:spacing w:after="0" w:line="240" w:lineRule="auto"/>
              <w:jc w:val="center"/>
              <w:rPr>
                <w:b/>
                <w:color w:val="000000" w:themeColor="text1"/>
                <w:sz w:val="26"/>
                <w:szCs w:val="26"/>
              </w:rPr>
            </w:pPr>
            <w:r w:rsidRPr="00463CA3">
              <w:rPr>
                <w:b/>
                <w:color w:val="000000" w:themeColor="text1"/>
                <w:sz w:val="26"/>
                <w:szCs w:val="26"/>
              </w:rPr>
              <w:t>CHỦ TỊCH</w:t>
            </w:r>
          </w:p>
          <w:p w14:paraId="3C0E3DC8" w14:textId="77777777" w:rsidR="00C16050" w:rsidRDefault="00C16050" w:rsidP="00C16050">
            <w:pPr>
              <w:spacing w:after="0" w:line="240" w:lineRule="auto"/>
              <w:jc w:val="center"/>
              <w:rPr>
                <w:b/>
                <w:color w:val="000000" w:themeColor="text1"/>
                <w:sz w:val="28"/>
                <w:szCs w:val="28"/>
              </w:rPr>
            </w:pPr>
          </w:p>
          <w:p w14:paraId="09650337" w14:textId="77777777" w:rsidR="00C16050" w:rsidRPr="00463CA3" w:rsidRDefault="00C16050" w:rsidP="00C16050">
            <w:pPr>
              <w:spacing w:after="0" w:line="240" w:lineRule="auto"/>
              <w:jc w:val="center"/>
              <w:rPr>
                <w:b/>
                <w:color w:val="000000" w:themeColor="text1"/>
                <w:sz w:val="28"/>
                <w:szCs w:val="28"/>
              </w:rPr>
            </w:pPr>
          </w:p>
          <w:p w14:paraId="03391B7E" w14:textId="77777777" w:rsidR="00C16050" w:rsidRPr="00463CA3" w:rsidRDefault="00C16050" w:rsidP="00C16050">
            <w:pPr>
              <w:spacing w:after="0" w:line="240" w:lineRule="auto"/>
              <w:jc w:val="center"/>
              <w:rPr>
                <w:b/>
                <w:color w:val="000000" w:themeColor="text1"/>
                <w:sz w:val="28"/>
                <w:szCs w:val="28"/>
              </w:rPr>
            </w:pPr>
          </w:p>
          <w:p w14:paraId="40E06154" w14:textId="77777777" w:rsidR="00C16050" w:rsidRDefault="00C16050" w:rsidP="00C16050">
            <w:pPr>
              <w:spacing w:after="0" w:line="240" w:lineRule="auto"/>
              <w:jc w:val="center"/>
              <w:rPr>
                <w:b/>
                <w:color w:val="000000" w:themeColor="text1"/>
                <w:sz w:val="28"/>
                <w:szCs w:val="28"/>
              </w:rPr>
            </w:pPr>
          </w:p>
          <w:p w14:paraId="7B02A1F7" w14:textId="77777777" w:rsidR="00C16050" w:rsidRPr="00463CA3" w:rsidRDefault="00C16050" w:rsidP="00C16050">
            <w:pPr>
              <w:spacing w:after="0" w:line="240" w:lineRule="auto"/>
              <w:jc w:val="center"/>
              <w:rPr>
                <w:b/>
                <w:color w:val="000000" w:themeColor="text1"/>
                <w:sz w:val="28"/>
                <w:szCs w:val="28"/>
              </w:rPr>
            </w:pPr>
          </w:p>
          <w:p w14:paraId="2F0C7864" w14:textId="77777777" w:rsidR="00C16050" w:rsidRPr="00463CA3" w:rsidRDefault="00C16050" w:rsidP="00C16050">
            <w:pPr>
              <w:spacing w:after="0" w:line="240" w:lineRule="auto"/>
              <w:jc w:val="center"/>
              <w:rPr>
                <w:b/>
                <w:color w:val="000000" w:themeColor="text1"/>
                <w:sz w:val="28"/>
                <w:szCs w:val="28"/>
              </w:rPr>
            </w:pPr>
            <w:r>
              <w:rPr>
                <w:b/>
                <w:color w:val="000000" w:themeColor="text1"/>
                <w:sz w:val="28"/>
                <w:szCs w:val="28"/>
              </w:rPr>
              <w:t>Nguyễn Mạnh Hà</w:t>
            </w:r>
          </w:p>
        </w:tc>
      </w:tr>
    </w:tbl>
    <w:p w14:paraId="6C31AA92" w14:textId="77777777" w:rsidR="00C16050" w:rsidRPr="00C16050" w:rsidRDefault="00C16050" w:rsidP="00F562BA">
      <w:pPr>
        <w:widowControl w:val="0"/>
        <w:spacing w:before="120" w:after="0" w:line="240" w:lineRule="auto"/>
        <w:ind w:firstLine="720"/>
        <w:jc w:val="both"/>
        <w:rPr>
          <w:b/>
          <w:bCs/>
          <w:sz w:val="28"/>
          <w:szCs w:val="28"/>
        </w:rPr>
      </w:pPr>
    </w:p>
    <w:p w14:paraId="19F3D77F" w14:textId="77777777" w:rsidR="00206418" w:rsidRPr="003F3B30" w:rsidRDefault="00206418" w:rsidP="00F562BA">
      <w:pPr>
        <w:widowControl w:val="0"/>
        <w:pBdr>
          <w:top w:val="nil"/>
          <w:left w:val="nil"/>
          <w:bottom w:val="nil"/>
          <w:right w:val="nil"/>
          <w:between w:val="nil"/>
        </w:pBdr>
        <w:spacing w:before="120" w:after="0" w:line="240" w:lineRule="auto"/>
        <w:ind w:firstLine="720"/>
        <w:jc w:val="both"/>
        <w:rPr>
          <w:sz w:val="28"/>
          <w:szCs w:val="28"/>
        </w:rPr>
      </w:pPr>
    </w:p>
    <w:p w14:paraId="3A9EF077" w14:textId="77777777" w:rsidR="00206418" w:rsidRPr="003F3B30" w:rsidRDefault="00206418" w:rsidP="00F562BA">
      <w:pPr>
        <w:widowControl w:val="0"/>
        <w:pBdr>
          <w:top w:val="nil"/>
          <w:left w:val="nil"/>
          <w:bottom w:val="nil"/>
          <w:right w:val="nil"/>
          <w:between w:val="nil"/>
        </w:pBdr>
        <w:spacing w:before="120" w:after="0" w:line="240" w:lineRule="auto"/>
        <w:ind w:firstLine="720"/>
        <w:jc w:val="both"/>
        <w:rPr>
          <w:sz w:val="28"/>
          <w:szCs w:val="28"/>
        </w:rPr>
      </w:pPr>
    </w:p>
    <w:p w14:paraId="6F453D6A" w14:textId="77777777" w:rsidR="00937069" w:rsidRDefault="00937069" w:rsidP="00AA64D1">
      <w:pPr>
        <w:widowControl w:val="0"/>
        <w:pBdr>
          <w:top w:val="nil"/>
          <w:left w:val="nil"/>
          <w:bottom w:val="nil"/>
          <w:right w:val="nil"/>
          <w:between w:val="nil"/>
        </w:pBdr>
        <w:spacing w:after="0" w:line="240" w:lineRule="auto"/>
        <w:jc w:val="center"/>
        <w:rPr>
          <w:b/>
          <w:sz w:val="28"/>
          <w:szCs w:val="28"/>
        </w:rPr>
      </w:pPr>
    </w:p>
    <w:p w14:paraId="4D6332FD" w14:textId="2A468ABD" w:rsidR="00725063" w:rsidRPr="00725063" w:rsidRDefault="00725063" w:rsidP="00AA64D1">
      <w:pPr>
        <w:widowControl w:val="0"/>
        <w:pBdr>
          <w:top w:val="nil"/>
          <w:left w:val="nil"/>
          <w:bottom w:val="nil"/>
          <w:right w:val="nil"/>
          <w:between w:val="nil"/>
        </w:pBdr>
        <w:spacing w:after="0" w:line="240" w:lineRule="auto"/>
        <w:jc w:val="center"/>
        <w:rPr>
          <w:b/>
          <w:sz w:val="28"/>
          <w:szCs w:val="28"/>
        </w:rPr>
      </w:pPr>
      <w:r w:rsidRPr="00725063">
        <w:rPr>
          <w:b/>
          <w:sz w:val="28"/>
          <w:szCs w:val="28"/>
        </w:rPr>
        <w:lastRenderedPageBreak/>
        <w:t>ĐỀ CƯƠNG</w:t>
      </w:r>
    </w:p>
    <w:p w14:paraId="1FD40A4B" w14:textId="77777777" w:rsidR="00AA64D1" w:rsidRDefault="00725063" w:rsidP="00AA64D1">
      <w:pPr>
        <w:widowControl w:val="0"/>
        <w:pBdr>
          <w:top w:val="nil"/>
          <w:left w:val="nil"/>
          <w:bottom w:val="nil"/>
          <w:right w:val="nil"/>
          <w:between w:val="nil"/>
        </w:pBdr>
        <w:spacing w:after="0" w:line="240" w:lineRule="auto"/>
        <w:jc w:val="center"/>
        <w:rPr>
          <w:b/>
          <w:color w:val="000000"/>
          <w:sz w:val="28"/>
          <w:szCs w:val="28"/>
        </w:rPr>
      </w:pPr>
      <w:r>
        <w:rPr>
          <w:b/>
          <w:color w:val="000000"/>
          <w:sz w:val="28"/>
          <w:szCs w:val="28"/>
        </w:rPr>
        <w:t>B</w:t>
      </w:r>
      <w:r w:rsidRPr="00725063">
        <w:rPr>
          <w:b/>
          <w:color w:val="000000"/>
          <w:sz w:val="28"/>
          <w:szCs w:val="28"/>
        </w:rPr>
        <w:t xml:space="preserve">áo cáo kết quả thực hiện chính sách, pháp luật </w:t>
      </w:r>
    </w:p>
    <w:p w14:paraId="2D5A0026" w14:textId="413624D5" w:rsidR="00725063" w:rsidRDefault="00725063" w:rsidP="00AA64D1">
      <w:pPr>
        <w:widowControl w:val="0"/>
        <w:pBdr>
          <w:top w:val="nil"/>
          <w:left w:val="nil"/>
          <w:bottom w:val="nil"/>
          <w:right w:val="nil"/>
          <w:between w:val="nil"/>
        </w:pBdr>
        <w:spacing w:after="0" w:line="240" w:lineRule="auto"/>
        <w:jc w:val="center"/>
        <w:rPr>
          <w:b/>
          <w:color w:val="000000"/>
          <w:sz w:val="28"/>
          <w:szCs w:val="28"/>
        </w:rPr>
      </w:pPr>
      <w:r w:rsidRPr="00725063">
        <w:rPr>
          <w:b/>
          <w:color w:val="000000"/>
          <w:sz w:val="28"/>
          <w:szCs w:val="28"/>
        </w:rPr>
        <w:t>về đơn vị sự nghiệp</w:t>
      </w:r>
      <w:r w:rsidR="00AA64D1">
        <w:rPr>
          <w:b/>
          <w:color w:val="000000"/>
          <w:sz w:val="28"/>
          <w:szCs w:val="28"/>
        </w:rPr>
        <w:t xml:space="preserve"> </w:t>
      </w:r>
      <w:r w:rsidRPr="00725063">
        <w:rPr>
          <w:b/>
          <w:color w:val="000000"/>
          <w:sz w:val="28"/>
          <w:szCs w:val="28"/>
        </w:rPr>
        <w:t xml:space="preserve">công giai đoạn 2018 </w:t>
      </w:r>
      <w:r w:rsidR="00D31731">
        <w:rPr>
          <w:b/>
          <w:color w:val="000000"/>
          <w:sz w:val="28"/>
          <w:szCs w:val="28"/>
        </w:rPr>
        <w:t>-</w:t>
      </w:r>
      <w:r w:rsidRPr="00725063">
        <w:rPr>
          <w:b/>
          <w:color w:val="000000"/>
          <w:sz w:val="28"/>
          <w:szCs w:val="28"/>
        </w:rPr>
        <w:t xml:space="preserve"> 2023</w:t>
      </w:r>
    </w:p>
    <w:p w14:paraId="6047CE40" w14:textId="77777777" w:rsidR="006D4EB2" w:rsidRPr="006D4EB2" w:rsidRDefault="00D31731" w:rsidP="00AA64D1">
      <w:pPr>
        <w:widowControl w:val="0"/>
        <w:pBdr>
          <w:top w:val="nil"/>
          <w:left w:val="nil"/>
          <w:bottom w:val="nil"/>
          <w:right w:val="nil"/>
          <w:between w:val="nil"/>
        </w:pBdr>
        <w:spacing w:after="0" w:line="240" w:lineRule="auto"/>
        <w:jc w:val="center"/>
        <w:rPr>
          <w:bCs/>
          <w:color w:val="000000"/>
          <w:sz w:val="28"/>
          <w:szCs w:val="28"/>
        </w:rPr>
      </w:pPr>
      <w:r w:rsidRPr="006D4EB2">
        <w:rPr>
          <w:bCs/>
          <w:color w:val="000000"/>
          <w:sz w:val="28"/>
          <w:szCs w:val="28"/>
        </w:rPr>
        <w:t>(kèm theo Công văn số ……./UBND-NV ngày         tháng        năm 2023</w:t>
      </w:r>
      <w:r w:rsidR="006D4EB2" w:rsidRPr="006D4EB2">
        <w:rPr>
          <w:bCs/>
          <w:color w:val="000000"/>
          <w:sz w:val="28"/>
          <w:szCs w:val="28"/>
        </w:rPr>
        <w:t xml:space="preserve"> </w:t>
      </w:r>
    </w:p>
    <w:p w14:paraId="1E3CEEF4" w14:textId="2029023E" w:rsidR="00D31731" w:rsidRPr="006D4EB2" w:rsidRDefault="006D4EB2" w:rsidP="00AA64D1">
      <w:pPr>
        <w:widowControl w:val="0"/>
        <w:pBdr>
          <w:top w:val="nil"/>
          <w:left w:val="nil"/>
          <w:bottom w:val="nil"/>
          <w:right w:val="nil"/>
          <w:between w:val="nil"/>
        </w:pBdr>
        <w:spacing w:after="0" w:line="240" w:lineRule="auto"/>
        <w:jc w:val="center"/>
        <w:rPr>
          <w:bCs/>
          <w:color w:val="000000"/>
          <w:sz w:val="28"/>
          <w:szCs w:val="28"/>
        </w:rPr>
      </w:pPr>
      <w:r w:rsidRPr="006D4EB2">
        <w:rPr>
          <w:bCs/>
          <w:color w:val="000000"/>
          <w:sz w:val="28"/>
          <w:szCs w:val="28"/>
        </w:rPr>
        <w:t>của UBND quận Long Biên</w:t>
      </w:r>
    </w:p>
    <w:p w14:paraId="18BF1F3C" w14:textId="449ED2AF" w:rsidR="00725063" w:rsidRPr="00725063" w:rsidRDefault="00725063" w:rsidP="00AA64D1">
      <w:pPr>
        <w:widowControl w:val="0"/>
        <w:pBdr>
          <w:top w:val="nil"/>
          <w:left w:val="nil"/>
          <w:bottom w:val="nil"/>
          <w:right w:val="nil"/>
          <w:between w:val="nil"/>
        </w:pBdr>
        <w:spacing w:after="0" w:line="240" w:lineRule="auto"/>
        <w:jc w:val="center"/>
        <w:rPr>
          <w:b/>
          <w:sz w:val="28"/>
          <w:szCs w:val="28"/>
        </w:rPr>
      </w:pPr>
      <w:r>
        <w:rPr>
          <w:b/>
          <w:color w:val="000000"/>
          <w:sz w:val="28"/>
          <w:szCs w:val="28"/>
        </w:rPr>
        <w:t>--------------</w:t>
      </w:r>
    </w:p>
    <w:p w14:paraId="63AD6457" w14:textId="77777777" w:rsidR="00725063" w:rsidRPr="00953B8A" w:rsidRDefault="00725063" w:rsidP="003F3B30">
      <w:pPr>
        <w:widowControl w:val="0"/>
        <w:pBdr>
          <w:top w:val="nil"/>
          <w:left w:val="nil"/>
          <w:bottom w:val="nil"/>
          <w:right w:val="nil"/>
          <w:between w:val="nil"/>
        </w:pBdr>
        <w:spacing w:before="120" w:after="0" w:line="240" w:lineRule="auto"/>
        <w:ind w:firstLine="720"/>
        <w:jc w:val="both"/>
        <w:rPr>
          <w:b/>
          <w:sz w:val="22"/>
          <w:szCs w:val="22"/>
        </w:rPr>
      </w:pPr>
    </w:p>
    <w:p w14:paraId="5D468434" w14:textId="32A3B4FE" w:rsidR="00DE7BF9" w:rsidRPr="00371267" w:rsidRDefault="00000000" w:rsidP="003F3B30">
      <w:pPr>
        <w:widowControl w:val="0"/>
        <w:pBdr>
          <w:top w:val="nil"/>
          <w:left w:val="nil"/>
          <w:bottom w:val="nil"/>
          <w:right w:val="nil"/>
          <w:between w:val="nil"/>
        </w:pBdr>
        <w:spacing w:before="120" w:after="0" w:line="240" w:lineRule="auto"/>
        <w:ind w:firstLine="720"/>
        <w:jc w:val="both"/>
        <w:rPr>
          <w:b/>
          <w:spacing w:val="-8"/>
          <w:sz w:val="26"/>
          <w:szCs w:val="26"/>
        </w:rPr>
      </w:pPr>
      <w:r w:rsidRPr="00371267">
        <w:rPr>
          <w:b/>
          <w:spacing w:val="-8"/>
          <w:sz w:val="26"/>
          <w:szCs w:val="26"/>
        </w:rPr>
        <w:t>I. KHÁI QUÁT QUÁ TRÌNH HÌNH THÀNH VÀ PHÁT TRIỂN CỦA ĐƠN VỊ.</w:t>
      </w:r>
    </w:p>
    <w:p w14:paraId="754ABA25" w14:textId="77777777" w:rsidR="00DE7BF9" w:rsidRPr="00371267" w:rsidRDefault="00000000" w:rsidP="003F3B30">
      <w:pPr>
        <w:widowControl w:val="0"/>
        <w:pBdr>
          <w:top w:val="nil"/>
          <w:left w:val="nil"/>
          <w:bottom w:val="nil"/>
          <w:right w:val="nil"/>
          <w:between w:val="nil"/>
        </w:pBdr>
        <w:spacing w:before="120" w:after="0" w:line="240" w:lineRule="auto"/>
        <w:ind w:firstLine="720"/>
        <w:jc w:val="both"/>
        <w:rPr>
          <w:b/>
          <w:sz w:val="26"/>
          <w:szCs w:val="26"/>
        </w:rPr>
      </w:pPr>
      <w:r w:rsidRPr="00371267">
        <w:rPr>
          <w:b/>
          <w:sz w:val="26"/>
          <w:szCs w:val="26"/>
        </w:rPr>
        <w:t>II. ĐÁNH GIÁ KẾT QUẢ THỰC HIỆN CHÍNH SÁCH, PHÁP LUẬT VỀ ĐỔI MỚI HỆ THỐNG TỔ CHỨC VÀ QUẢN LÝ, NÂNG CAO CHẤT LƯỢNG, HIỆU QUẢ HOẠT ĐỘNG CỦA CÁC ĐƠN VỊ SỰ NGHIỆP CÔNG LẬP.</w:t>
      </w:r>
    </w:p>
    <w:p w14:paraId="4ED415ED" w14:textId="77777777" w:rsidR="00DE7BF9" w:rsidRPr="003F3B30" w:rsidRDefault="00000000" w:rsidP="003F3B30">
      <w:pPr>
        <w:widowControl w:val="0"/>
        <w:spacing w:before="120" w:after="0" w:line="240" w:lineRule="auto"/>
        <w:ind w:firstLine="720"/>
        <w:jc w:val="both"/>
        <w:rPr>
          <w:bCs/>
          <w:sz w:val="28"/>
          <w:szCs w:val="28"/>
        </w:rPr>
      </w:pPr>
      <w:r w:rsidRPr="003F3B30">
        <w:rPr>
          <w:bCs/>
          <w:sz w:val="28"/>
          <w:szCs w:val="28"/>
        </w:rPr>
        <w:t>Cụ thể về các nội dung sau đây:</w:t>
      </w:r>
    </w:p>
    <w:p w14:paraId="395A01EF" w14:textId="36AB19A1" w:rsidR="00DE7BF9" w:rsidRPr="003F3B30" w:rsidRDefault="00371267" w:rsidP="003F3B30">
      <w:pPr>
        <w:widowControl w:val="0"/>
        <w:spacing w:before="120" w:after="0" w:line="240" w:lineRule="auto"/>
        <w:ind w:firstLine="720"/>
        <w:jc w:val="both"/>
        <w:rPr>
          <w:bCs/>
          <w:sz w:val="28"/>
          <w:szCs w:val="28"/>
        </w:rPr>
      </w:pPr>
      <w:r>
        <w:rPr>
          <w:bCs/>
          <w:sz w:val="28"/>
          <w:szCs w:val="28"/>
        </w:rPr>
        <w:t xml:space="preserve">- </w:t>
      </w:r>
      <w:r w:rsidRPr="003F3B30">
        <w:rPr>
          <w:bCs/>
          <w:sz w:val="28"/>
          <w:szCs w:val="28"/>
        </w:rPr>
        <w:t>Vị trí việc làm viên chức, cơ cấu viên chức theo chức danh nghề nghiệp theo hướng dẫn của Bộ quản lý ngành, lĩnh vực, làm cơ sở để xác định biên chế; quản lý biên chế theo vị trí việc làm.</w:t>
      </w:r>
      <w:r w:rsidR="001C177B" w:rsidRPr="003F3B30">
        <w:rPr>
          <w:rStyle w:val="FootnoteReference"/>
          <w:bCs/>
          <w:sz w:val="28"/>
          <w:szCs w:val="28"/>
        </w:rPr>
        <w:footnoteReference w:id="1"/>
      </w:r>
      <w:r w:rsidR="00933FA7">
        <w:rPr>
          <w:bCs/>
          <w:sz w:val="28"/>
          <w:szCs w:val="28"/>
        </w:rPr>
        <w:t xml:space="preserve"> (nếu có)</w:t>
      </w:r>
    </w:p>
    <w:p w14:paraId="4D0909B0" w14:textId="69033980" w:rsidR="00DE7BF9" w:rsidRPr="00933FA7" w:rsidRDefault="00371267" w:rsidP="003F3B30">
      <w:pPr>
        <w:widowControl w:val="0"/>
        <w:spacing w:before="120" w:after="0" w:line="240" w:lineRule="auto"/>
        <w:ind w:firstLine="720"/>
        <w:jc w:val="both"/>
        <w:rPr>
          <w:bCs/>
          <w:spacing w:val="-2"/>
          <w:sz w:val="28"/>
          <w:szCs w:val="28"/>
        </w:rPr>
      </w:pPr>
      <w:r w:rsidRPr="00933FA7">
        <w:rPr>
          <w:bCs/>
          <w:spacing w:val="-2"/>
          <w:sz w:val="28"/>
          <w:szCs w:val="28"/>
        </w:rPr>
        <w:t>- Định mức kinh tế - kỹ thuật, định mức chi phí (nếu có) làm cơ sở ban hành đơn giá, giá dịch vụ sự nghiệp công sử dụng ngân sách nhà nước theo quy định của pháp luật về giá và quy định của các pháp luật khác có liên quan làm cơ sở giao nhiệm vụ, đặt hàng hoặc đấu thầu cung ứng dịch vụ sự nghiệp công</w:t>
      </w:r>
      <w:r w:rsidR="00E9046F" w:rsidRPr="00933FA7">
        <w:rPr>
          <w:rStyle w:val="FootnoteReference"/>
          <w:bCs/>
          <w:spacing w:val="-2"/>
          <w:sz w:val="28"/>
          <w:szCs w:val="28"/>
        </w:rPr>
        <w:footnoteReference w:id="2"/>
      </w:r>
      <w:r w:rsidR="00933FA7" w:rsidRPr="00933FA7">
        <w:rPr>
          <w:bCs/>
          <w:spacing w:val="-2"/>
          <w:sz w:val="28"/>
          <w:szCs w:val="28"/>
        </w:rPr>
        <w:t xml:space="preserve"> (nếu có).</w:t>
      </w:r>
    </w:p>
    <w:p w14:paraId="6EC572EF" w14:textId="2925B095" w:rsidR="00DE7BF9" w:rsidRPr="00A37375" w:rsidRDefault="00371267" w:rsidP="00933FA7">
      <w:pPr>
        <w:widowControl w:val="0"/>
        <w:spacing w:before="120" w:after="0" w:line="240" w:lineRule="auto"/>
        <w:ind w:firstLine="720"/>
        <w:jc w:val="both"/>
        <w:rPr>
          <w:bCs/>
          <w:spacing w:val="-4"/>
          <w:sz w:val="28"/>
          <w:szCs w:val="28"/>
        </w:rPr>
      </w:pPr>
      <w:r w:rsidRPr="00A37375">
        <w:rPr>
          <w:bCs/>
          <w:spacing w:val="-4"/>
          <w:sz w:val="28"/>
          <w:szCs w:val="28"/>
        </w:rPr>
        <w:t>-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 hiệu quả hoạt động của đơn vị sự nghiệp công lập</w:t>
      </w:r>
      <w:r w:rsidR="00E9046F" w:rsidRPr="00A37375">
        <w:rPr>
          <w:rStyle w:val="FootnoteReference"/>
          <w:bCs/>
          <w:spacing w:val="-4"/>
          <w:sz w:val="28"/>
          <w:szCs w:val="28"/>
        </w:rPr>
        <w:footnoteReference w:id="3"/>
      </w:r>
      <w:r w:rsidR="00933FA7" w:rsidRPr="00A37375">
        <w:rPr>
          <w:bCs/>
          <w:spacing w:val="-4"/>
          <w:sz w:val="28"/>
          <w:szCs w:val="28"/>
        </w:rPr>
        <w:t xml:space="preserve"> (nếu có).</w:t>
      </w:r>
    </w:p>
    <w:p w14:paraId="27D73E66" w14:textId="44A587DA" w:rsidR="00DE7BF9" w:rsidRPr="003F3B30" w:rsidRDefault="00371267" w:rsidP="003F3B30">
      <w:pPr>
        <w:widowControl w:val="0"/>
        <w:spacing w:before="120" w:after="0" w:line="240" w:lineRule="auto"/>
        <w:ind w:firstLine="720"/>
        <w:jc w:val="both"/>
        <w:rPr>
          <w:bCs/>
          <w:sz w:val="28"/>
          <w:szCs w:val="28"/>
        </w:rPr>
      </w:pPr>
      <w:r>
        <w:rPr>
          <w:bCs/>
          <w:sz w:val="28"/>
          <w:szCs w:val="28"/>
        </w:rPr>
        <w:t xml:space="preserve">- </w:t>
      </w:r>
      <w:r w:rsidRPr="003F3B30">
        <w:rPr>
          <w:bCs/>
          <w:sz w:val="28"/>
          <w:szCs w:val="28"/>
        </w:rPr>
        <w:t>Kế hoạch, chính sách khuyến khích xã hội hóa, phù hợp với điều kiện phát triển kinh tế - xã hội trên địa bàn</w:t>
      </w:r>
      <w:r w:rsidR="00933FA7">
        <w:rPr>
          <w:bCs/>
          <w:sz w:val="28"/>
          <w:szCs w:val="28"/>
        </w:rPr>
        <w:t xml:space="preserve"> (nếu có).</w:t>
      </w:r>
    </w:p>
    <w:p w14:paraId="0781A766" w14:textId="511C3288" w:rsidR="00DE7BF9" w:rsidRPr="003F3B30" w:rsidRDefault="00371267" w:rsidP="003F3B30">
      <w:pPr>
        <w:widowControl w:val="0"/>
        <w:spacing w:before="120" w:after="0" w:line="240" w:lineRule="auto"/>
        <w:ind w:firstLine="720"/>
        <w:jc w:val="both"/>
        <w:rPr>
          <w:bCs/>
          <w:sz w:val="28"/>
          <w:szCs w:val="28"/>
        </w:rPr>
      </w:pPr>
      <w:r>
        <w:rPr>
          <w:bCs/>
          <w:sz w:val="28"/>
          <w:szCs w:val="28"/>
        </w:rPr>
        <w:t xml:space="preserve">- </w:t>
      </w:r>
      <w:r w:rsidRPr="003F3B30">
        <w:rPr>
          <w:bCs/>
          <w:sz w:val="28"/>
          <w:szCs w:val="28"/>
        </w:rPr>
        <w:t>Danh mục dịch vụ sự nghiệp công sử dụng ngân sách nhà nước thuộc phạm vi quản lý của địa phương</w:t>
      </w:r>
      <w:r w:rsidR="00A00881" w:rsidRPr="003F3B30">
        <w:rPr>
          <w:rStyle w:val="FootnoteReference"/>
          <w:bCs/>
          <w:sz w:val="28"/>
          <w:szCs w:val="28"/>
        </w:rPr>
        <w:footnoteReference w:id="4"/>
      </w:r>
      <w:r w:rsidR="00933FA7">
        <w:rPr>
          <w:bCs/>
          <w:sz w:val="28"/>
          <w:szCs w:val="28"/>
        </w:rPr>
        <w:t xml:space="preserve"> (nếu có).</w:t>
      </w:r>
    </w:p>
    <w:p w14:paraId="13FFAD74" w14:textId="1075CC20" w:rsidR="00DE7BF9" w:rsidRPr="003F3B30" w:rsidRDefault="00371267" w:rsidP="003F3B30">
      <w:pPr>
        <w:widowControl w:val="0"/>
        <w:spacing w:before="120" w:after="0" w:line="240" w:lineRule="auto"/>
        <w:ind w:firstLine="720"/>
        <w:jc w:val="both"/>
        <w:rPr>
          <w:bCs/>
          <w:sz w:val="28"/>
          <w:szCs w:val="28"/>
        </w:rPr>
      </w:pPr>
      <w:r>
        <w:rPr>
          <w:bCs/>
          <w:sz w:val="28"/>
          <w:szCs w:val="28"/>
        </w:rPr>
        <w:t xml:space="preserve">- </w:t>
      </w:r>
      <w:r w:rsidRPr="003F3B30">
        <w:rPr>
          <w:bCs/>
          <w:sz w:val="28"/>
          <w:szCs w:val="28"/>
        </w:rPr>
        <w:t>Các nội dung khác (nếu có).</w:t>
      </w:r>
    </w:p>
    <w:p w14:paraId="52ADF3DC" w14:textId="77777777" w:rsidR="00DE7BF9" w:rsidRPr="00371267" w:rsidRDefault="00000000" w:rsidP="003F3B30">
      <w:pPr>
        <w:widowControl w:val="0"/>
        <w:pBdr>
          <w:top w:val="nil"/>
          <w:left w:val="nil"/>
          <w:bottom w:val="nil"/>
          <w:right w:val="nil"/>
          <w:between w:val="nil"/>
        </w:pBdr>
        <w:spacing w:before="120" w:after="0" w:line="240" w:lineRule="auto"/>
        <w:ind w:firstLine="720"/>
        <w:jc w:val="both"/>
        <w:rPr>
          <w:b/>
          <w:sz w:val="26"/>
          <w:szCs w:val="26"/>
        </w:rPr>
      </w:pPr>
      <w:r w:rsidRPr="00371267">
        <w:rPr>
          <w:b/>
          <w:sz w:val="26"/>
          <w:szCs w:val="26"/>
        </w:rPr>
        <w:t>III. ĐÁNH GIÁ KẾT QUẢ THỰC HIỆN CHÍNH SÁCH, PHÁP LUẬT VỀ ĐỔI MỚI HỆ THỐNG TỔ CHỨC VÀ QUẢN LÝ, NÂNG CAO CHẤT LƯỢNG, HIỆU QUẢ HOẠT ĐỘNG CỦA CÁC ĐƠN VỊ SỰ NGHIỆP CÔNG LẬP.</w:t>
      </w:r>
    </w:p>
    <w:p w14:paraId="76712C04" w14:textId="2EF1B515" w:rsidR="00DE7BF9" w:rsidRPr="003F3B30" w:rsidRDefault="00000000" w:rsidP="003F3B30">
      <w:pPr>
        <w:widowControl w:val="0"/>
        <w:spacing w:before="120" w:after="0" w:line="240" w:lineRule="auto"/>
        <w:ind w:firstLine="720"/>
        <w:jc w:val="both"/>
        <w:rPr>
          <w:b/>
          <w:sz w:val="28"/>
          <w:szCs w:val="28"/>
        </w:rPr>
      </w:pPr>
      <w:r w:rsidRPr="003F3B30">
        <w:rPr>
          <w:b/>
          <w:sz w:val="28"/>
          <w:szCs w:val="28"/>
        </w:rPr>
        <w:lastRenderedPageBreak/>
        <w:t>1. Về quản lý biên chế và nâng cao nguồn nhân lực</w:t>
      </w:r>
    </w:p>
    <w:p w14:paraId="6EB28146" w14:textId="0EE382B1" w:rsidR="00DE7BF9" w:rsidRPr="003F3B30" w:rsidRDefault="001842E3" w:rsidP="003F3B30">
      <w:pPr>
        <w:widowControl w:val="0"/>
        <w:spacing w:before="120" w:after="0" w:line="240" w:lineRule="auto"/>
        <w:ind w:firstLine="720"/>
        <w:jc w:val="both"/>
        <w:rPr>
          <w:sz w:val="28"/>
          <w:szCs w:val="28"/>
        </w:rPr>
      </w:pPr>
      <w:r>
        <w:rPr>
          <w:sz w:val="28"/>
          <w:szCs w:val="28"/>
        </w:rPr>
        <w:t xml:space="preserve">- </w:t>
      </w:r>
      <w:r w:rsidRPr="003F3B30">
        <w:rPr>
          <w:sz w:val="28"/>
          <w:szCs w:val="28"/>
        </w:rPr>
        <w:t xml:space="preserve">Đánh giá về: </w:t>
      </w:r>
      <w:r>
        <w:rPr>
          <w:sz w:val="28"/>
          <w:szCs w:val="28"/>
        </w:rPr>
        <w:t>Vi</w:t>
      </w:r>
      <w:r w:rsidRPr="003F3B30">
        <w:rPr>
          <w:sz w:val="28"/>
          <w:szCs w:val="28"/>
        </w:rPr>
        <w:t>ệc quản lý, sử dụng số biên chế được giao; việc quản lý biên chế có tạo sự chủ động cho đơn vị trong tổ chức thực hiện không, có gắn việc phân cấp quản lý biên chế với tăng cường trách nhiệm thanh tra, kiểm tra của cơ quan quản lý nhà nước có thẩm quyền không</w:t>
      </w:r>
      <w:r>
        <w:rPr>
          <w:sz w:val="28"/>
          <w:szCs w:val="28"/>
        </w:rPr>
        <w:t>?</w:t>
      </w:r>
      <w:r w:rsidRPr="003F3B30">
        <w:rPr>
          <w:sz w:val="28"/>
          <w:szCs w:val="28"/>
        </w:rPr>
        <w:t>; việc thực hiện hợp đồng lao động trong các đơn vị sự nghiệp công lập, đặc biệt là trong lĩnh vực giáo dục - đào tạo như thế nào</w:t>
      </w:r>
      <w:r>
        <w:rPr>
          <w:sz w:val="28"/>
          <w:szCs w:val="28"/>
        </w:rPr>
        <w:t xml:space="preserve"> (nếu có).</w:t>
      </w:r>
    </w:p>
    <w:p w14:paraId="511642F4" w14:textId="2B30B879" w:rsidR="00DE7BF9" w:rsidRPr="003F3B30" w:rsidRDefault="00000000" w:rsidP="003F3B30">
      <w:pPr>
        <w:widowControl w:val="0"/>
        <w:spacing w:before="120" w:after="0" w:line="240" w:lineRule="auto"/>
        <w:ind w:firstLine="720"/>
        <w:jc w:val="both"/>
        <w:rPr>
          <w:sz w:val="28"/>
          <w:szCs w:val="28"/>
        </w:rPr>
      </w:pPr>
      <w:r w:rsidRPr="003F3B30">
        <w:rPr>
          <w:sz w:val="28"/>
          <w:szCs w:val="28"/>
        </w:rPr>
        <w:t xml:space="preserve">Số lượng người làm việc (gồm số lượng biên chế và số lượng hợp đồng lao động chuyên môn, nghiệp vụ) trong đơn vị sự nghiệp công lập do ngân sách nhà nước bảo đảm chi thường xuyên và đơn vị sự nghiệp công lập tự bảo đảm một phần chi thường xuyên tính đến hết ngày 31/12/2023; so sánh với năm 2015, 2017, 2021 theo Phụ lục </w:t>
      </w:r>
      <w:r w:rsidR="005262CB">
        <w:rPr>
          <w:sz w:val="28"/>
          <w:szCs w:val="28"/>
        </w:rPr>
        <w:t>1</w:t>
      </w:r>
      <w:r w:rsidRPr="003F3B30">
        <w:rPr>
          <w:sz w:val="28"/>
          <w:szCs w:val="28"/>
        </w:rPr>
        <w:t>.</w:t>
      </w:r>
    </w:p>
    <w:p w14:paraId="5E137377" w14:textId="0FC86857" w:rsidR="00DE7BF9" w:rsidRPr="00554883" w:rsidRDefault="00000000" w:rsidP="003F3B30">
      <w:pPr>
        <w:widowControl w:val="0"/>
        <w:spacing w:before="120" w:after="0" w:line="240" w:lineRule="auto"/>
        <w:ind w:firstLine="720"/>
        <w:jc w:val="both"/>
        <w:rPr>
          <w:spacing w:val="-4"/>
          <w:sz w:val="28"/>
          <w:szCs w:val="28"/>
        </w:rPr>
      </w:pPr>
      <w:r w:rsidRPr="00554883">
        <w:rPr>
          <w:spacing w:val="-4"/>
          <w:sz w:val="28"/>
          <w:szCs w:val="28"/>
        </w:rPr>
        <w:t xml:space="preserve">Số lượng người làm việc (bao gồm số lượng viên chức và số lượng hợp đồng lao động) trong đơn vị sự nghiệp công lập tự bảo đảm chi thường xuyên và đơn vị sự nghiệp công lập tự bảo đảm chi thường xuyên và chi đầu tư - Phụ lục </w:t>
      </w:r>
      <w:r w:rsidR="005262CB" w:rsidRPr="00554883">
        <w:rPr>
          <w:spacing w:val="-4"/>
          <w:sz w:val="28"/>
          <w:szCs w:val="28"/>
        </w:rPr>
        <w:t>2</w:t>
      </w:r>
      <w:r w:rsidRPr="00554883">
        <w:rPr>
          <w:spacing w:val="-4"/>
          <w:sz w:val="28"/>
          <w:szCs w:val="28"/>
        </w:rPr>
        <w:t>.</w:t>
      </w:r>
    </w:p>
    <w:p w14:paraId="2B417A7E" w14:textId="77777777" w:rsidR="00DE7BF9" w:rsidRPr="003F3B30" w:rsidRDefault="00000000" w:rsidP="003F3B30">
      <w:pPr>
        <w:widowControl w:val="0"/>
        <w:spacing w:before="120" w:after="0" w:line="240" w:lineRule="auto"/>
        <w:ind w:firstLine="720"/>
        <w:jc w:val="both"/>
        <w:rPr>
          <w:sz w:val="28"/>
          <w:szCs w:val="28"/>
        </w:rPr>
      </w:pPr>
      <w:r w:rsidRPr="003F3B30">
        <w:rPr>
          <w:sz w:val="28"/>
          <w:szCs w:val="28"/>
        </w:rPr>
        <w:t>- Kết quả tinh giản biên chế.</w:t>
      </w:r>
    </w:p>
    <w:p w14:paraId="0A04FA96" w14:textId="16578469" w:rsidR="00DE7BF9" w:rsidRPr="003F3B30" w:rsidRDefault="00000000" w:rsidP="003F3B30">
      <w:pPr>
        <w:widowControl w:val="0"/>
        <w:spacing w:before="120" w:after="0" w:line="240" w:lineRule="auto"/>
        <w:ind w:firstLine="720"/>
        <w:jc w:val="both"/>
        <w:rPr>
          <w:sz w:val="28"/>
          <w:szCs w:val="28"/>
        </w:rPr>
      </w:pPr>
      <w:r w:rsidRPr="003F3B30">
        <w:rPr>
          <w:sz w:val="28"/>
          <w:szCs w:val="28"/>
        </w:rPr>
        <w:t xml:space="preserve">- Kết quả thực hiện về số lượng lãnh đạo cấp phó do thực hiện sắp xếp, tổ chức lại đơn vị sự nghiệp công lập, giải pháp điều chuyên, sắp xếp lại số lượng cấp phó sau khi sáp nhập, hợp nhất... - Phụ lục </w:t>
      </w:r>
      <w:r w:rsidR="003A7354">
        <w:rPr>
          <w:sz w:val="28"/>
          <w:szCs w:val="28"/>
        </w:rPr>
        <w:t>3</w:t>
      </w:r>
      <w:r w:rsidRPr="003F3B30">
        <w:rPr>
          <w:sz w:val="28"/>
          <w:szCs w:val="28"/>
        </w:rPr>
        <w:t>.</w:t>
      </w:r>
    </w:p>
    <w:p w14:paraId="7C0DF28D" w14:textId="367F6977" w:rsidR="00DE7BF9" w:rsidRPr="003F3B30" w:rsidRDefault="001842E3" w:rsidP="003F3B30">
      <w:pPr>
        <w:widowControl w:val="0"/>
        <w:spacing w:before="120" w:after="0" w:line="240" w:lineRule="auto"/>
        <w:ind w:firstLine="720"/>
        <w:jc w:val="both"/>
        <w:rPr>
          <w:sz w:val="28"/>
          <w:szCs w:val="28"/>
        </w:rPr>
      </w:pPr>
      <w:r>
        <w:rPr>
          <w:sz w:val="28"/>
          <w:szCs w:val="28"/>
        </w:rPr>
        <w:t xml:space="preserve">- </w:t>
      </w:r>
      <w:r w:rsidRPr="003F3B30">
        <w:rPr>
          <w:sz w:val="28"/>
          <w:szCs w:val="28"/>
        </w:rPr>
        <w:t>Kết quả thí điểm thi tuyển chức danh lãnh đạo (nếu có)</w:t>
      </w:r>
      <w:r w:rsidR="00554883">
        <w:rPr>
          <w:sz w:val="28"/>
          <w:szCs w:val="28"/>
        </w:rPr>
        <w:t>.</w:t>
      </w:r>
    </w:p>
    <w:p w14:paraId="3E1F15EA" w14:textId="77777777" w:rsidR="00DE7BF9" w:rsidRPr="00C27569" w:rsidRDefault="00000000" w:rsidP="003F3B30">
      <w:pPr>
        <w:widowControl w:val="0"/>
        <w:spacing w:before="120" w:after="0" w:line="240" w:lineRule="auto"/>
        <w:ind w:firstLine="720"/>
        <w:jc w:val="both"/>
        <w:rPr>
          <w:bCs/>
          <w:iCs/>
          <w:sz w:val="28"/>
          <w:szCs w:val="28"/>
        </w:rPr>
      </w:pPr>
      <w:r w:rsidRPr="00C27569">
        <w:rPr>
          <w:bCs/>
          <w:iCs/>
          <w:sz w:val="28"/>
          <w:szCs w:val="28"/>
        </w:rPr>
        <w:t>Lưu ý: Trong nội dung đánh giá cần nêu rõ những kết quả, những tồn tại, hạn chế (có thông tin, số liệu minh chứng cụ thể), chỉ rõ nguyên nhân của những tồn tại, hạn chế đó.</w:t>
      </w:r>
    </w:p>
    <w:p w14:paraId="23C1228E" w14:textId="77BF5780" w:rsidR="006A40A5" w:rsidRDefault="006A40A5" w:rsidP="003F3B30">
      <w:pPr>
        <w:widowControl w:val="0"/>
        <w:spacing w:before="120" w:after="0" w:line="240" w:lineRule="auto"/>
        <w:ind w:firstLine="720"/>
        <w:jc w:val="both"/>
        <w:rPr>
          <w:b/>
          <w:bCs/>
          <w:iCs/>
          <w:sz w:val="28"/>
          <w:szCs w:val="28"/>
        </w:rPr>
      </w:pPr>
      <w:r w:rsidRPr="006A40A5">
        <w:rPr>
          <w:b/>
          <w:bCs/>
          <w:iCs/>
          <w:sz w:val="28"/>
          <w:szCs w:val="28"/>
        </w:rPr>
        <w:t>2. Đánh giá việc đẩy mạnh cung ứng dịch vụ sự nghiệp công theo cơ chế thị trường, thúc đẩy xã hội hoá dịch vụ sự nghiệp công (nếu có).</w:t>
      </w:r>
    </w:p>
    <w:p w14:paraId="75C332F8" w14:textId="77777777" w:rsidR="00932E8C" w:rsidRDefault="00932E8C" w:rsidP="00932E8C">
      <w:pPr>
        <w:widowControl w:val="0"/>
        <w:spacing w:before="120" w:after="0" w:line="240" w:lineRule="auto"/>
        <w:ind w:firstLine="720"/>
        <w:jc w:val="both"/>
        <w:rPr>
          <w:sz w:val="28"/>
          <w:szCs w:val="28"/>
        </w:rPr>
      </w:pPr>
      <w:r w:rsidRPr="003F3B30">
        <w:rPr>
          <w:sz w:val="28"/>
          <w:szCs w:val="28"/>
        </w:rPr>
        <w:t>- Nêu rõ tình hình và kết quả đạt được</w:t>
      </w:r>
    </w:p>
    <w:p w14:paraId="105BB58F" w14:textId="4127A65C" w:rsidR="00932E8C" w:rsidRPr="003F3B30" w:rsidRDefault="00932E8C" w:rsidP="00932E8C">
      <w:pPr>
        <w:widowControl w:val="0"/>
        <w:spacing w:before="120" w:after="0" w:line="240" w:lineRule="auto"/>
        <w:ind w:firstLine="720"/>
        <w:jc w:val="both"/>
        <w:rPr>
          <w:sz w:val="28"/>
          <w:szCs w:val="28"/>
        </w:rPr>
      </w:pPr>
      <w:r>
        <w:rPr>
          <w:sz w:val="28"/>
          <w:szCs w:val="28"/>
        </w:rPr>
        <w:t>- Việc thực hiện xã hội hoá dịch vụ sự nghiệp công lập</w:t>
      </w:r>
    </w:p>
    <w:p w14:paraId="5C874AA1" w14:textId="77777777" w:rsidR="00932E8C" w:rsidRPr="003F3B30" w:rsidRDefault="00932E8C" w:rsidP="00932E8C">
      <w:pPr>
        <w:widowControl w:val="0"/>
        <w:spacing w:before="120" w:after="0" w:line="240" w:lineRule="auto"/>
        <w:ind w:firstLine="720"/>
        <w:jc w:val="both"/>
        <w:rPr>
          <w:sz w:val="28"/>
          <w:szCs w:val="28"/>
        </w:rPr>
      </w:pPr>
      <w:r w:rsidRPr="003F3B30">
        <w:rPr>
          <w:sz w:val="28"/>
          <w:szCs w:val="28"/>
        </w:rPr>
        <w:t>- Tồn tại, hạn chế</w:t>
      </w:r>
    </w:p>
    <w:p w14:paraId="4D46EA1D" w14:textId="77777777" w:rsidR="00932E8C" w:rsidRPr="003F3B30" w:rsidRDefault="00932E8C" w:rsidP="00932E8C">
      <w:pPr>
        <w:widowControl w:val="0"/>
        <w:spacing w:before="120" w:after="0" w:line="240" w:lineRule="auto"/>
        <w:ind w:firstLine="720"/>
        <w:jc w:val="both"/>
        <w:rPr>
          <w:sz w:val="28"/>
          <w:szCs w:val="28"/>
        </w:rPr>
      </w:pPr>
      <w:r w:rsidRPr="003F3B30">
        <w:rPr>
          <w:sz w:val="28"/>
          <w:szCs w:val="28"/>
        </w:rPr>
        <w:t>- Nguyên nhân của kết quả đạt được và của tồn tại, hạn chế</w:t>
      </w:r>
    </w:p>
    <w:p w14:paraId="34903C64" w14:textId="77777777" w:rsidR="00932E8C" w:rsidRPr="003F3B30" w:rsidRDefault="00932E8C" w:rsidP="00932E8C">
      <w:pPr>
        <w:widowControl w:val="0"/>
        <w:spacing w:before="120" w:after="0" w:line="240" w:lineRule="auto"/>
        <w:ind w:firstLine="720"/>
        <w:jc w:val="both"/>
        <w:rPr>
          <w:sz w:val="28"/>
          <w:szCs w:val="28"/>
        </w:rPr>
      </w:pPr>
      <w:r w:rsidRPr="003F3B30">
        <w:rPr>
          <w:sz w:val="28"/>
          <w:szCs w:val="28"/>
        </w:rPr>
        <w:t>- Trách nhiệm của đơn vị, cá nhân có liên quan</w:t>
      </w:r>
    </w:p>
    <w:p w14:paraId="4E04F6A6" w14:textId="6C0C9851" w:rsidR="009821D6" w:rsidRDefault="009821D6" w:rsidP="003F3B30">
      <w:pPr>
        <w:widowControl w:val="0"/>
        <w:spacing w:before="120" w:after="0" w:line="240" w:lineRule="auto"/>
        <w:ind w:firstLine="720"/>
        <w:jc w:val="both"/>
        <w:rPr>
          <w:b/>
          <w:spacing w:val="-4"/>
          <w:sz w:val="28"/>
          <w:szCs w:val="28"/>
        </w:rPr>
      </w:pPr>
      <w:r w:rsidRPr="009821D6">
        <w:rPr>
          <w:b/>
          <w:spacing w:val="-4"/>
          <w:sz w:val="28"/>
          <w:szCs w:val="28"/>
        </w:rPr>
        <w:t>3. Đánh giá việc nâng cao năng lực quản trị của đơn vị sự nghiệp công lập</w:t>
      </w:r>
    </w:p>
    <w:p w14:paraId="2F409034" w14:textId="77777777" w:rsidR="00C27569" w:rsidRDefault="00C27569" w:rsidP="00C27569">
      <w:pPr>
        <w:widowControl w:val="0"/>
        <w:spacing w:before="120" w:after="0" w:line="240" w:lineRule="auto"/>
        <w:ind w:firstLine="720"/>
        <w:jc w:val="both"/>
        <w:rPr>
          <w:sz w:val="28"/>
          <w:szCs w:val="28"/>
        </w:rPr>
      </w:pPr>
      <w:r w:rsidRPr="003F3B30">
        <w:rPr>
          <w:sz w:val="28"/>
          <w:szCs w:val="28"/>
        </w:rPr>
        <w:t>- Nêu rõ tình hình và kết quả đạt được</w:t>
      </w:r>
    </w:p>
    <w:p w14:paraId="35BC7EB6" w14:textId="77777777" w:rsidR="00C27569" w:rsidRPr="003F3B30" w:rsidRDefault="00C27569" w:rsidP="00C27569">
      <w:pPr>
        <w:widowControl w:val="0"/>
        <w:spacing w:before="120" w:after="0" w:line="240" w:lineRule="auto"/>
        <w:ind w:firstLine="720"/>
        <w:jc w:val="both"/>
        <w:rPr>
          <w:sz w:val="28"/>
          <w:szCs w:val="28"/>
        </w:rPr>
      </w:pPr>
      <w:r w:rsidRPr="003F3B30">
        <w:rPr>
          <w:sz w:val="28"/>
          <w:szCs w:val="28"/>
        </w:rPr>
        <w:t>- Tồn tại, hạn chế</w:t>
      </w:r>
    </w:p>
    <w:p w14:paraId="1B55D553" w14:textId="77777777" w:rsidR="00C27569" w:rsidRPr="003F3B30" w:rsidRDefault="00C27569" w:rsidP="00C27569">
      <w:pPr>
        <w:widowControl w:val="0"/>
        <w:spacing w:before="120" w:after="0" w:line="240" w:lineRule="auto"/>
        <w:ind w:firstLine="720"/>
        <w:jc w:val="both"/>
        <w:rPr>
          <w:sz w:val="28"/>
          <w:szCs w:val="28"/>
        </w:rPr>
      </w:pPr>
      <w:r w:rsidRPr="003F3B30">
        <w:rPr>
          <w:sz w:val="28"/>
          <w:szCs w:val="28"/>
        </w:rPr>
        <w:t>- Nguyên nhân của kết quả đạt được và của tồn tại, hạn chế</w:t>
      </w:r>
    </w:p>
    <w:p w14:paraId="46E59663" w14:textId="77777777" w:rsidR="00C27569" w:rsidRPr="003F3B30" w:rsidRDefault="00C27569" w:rsidP="00C27569">
      <w:pPr>
        <w:widowControl w:val="0"/>
        <w:spacing w:before="120" w:after="0" w:line="240" w:lineRule="auto"/>
        <w:ind w:firstLine="720"/>
        <w:jc w:val="both"/>
        <w:rPr>
          <w:sz w:val="28"/>
          <w:szCs w:val="28"/>
        </w:rPr>
      </w:pPr>
      <w:r w:rsidRPr="003F3B30">
        <w:rPr>
          <w:sz w:val="28"/>
          <w:szCs w:val="28"/>
        </w:rPr>
        <w:t>- Trách nhiệm của đơn vị, cá nhân có liên quan</w:t>
      </w:r>
    </w:p>
    <w:p w14:paraId="4998943D" w14:textId="3C843554" w:rsidR="00DE7BF9" w:rsidRPr="003F3B30" w:rsidRDefault="00C27569" w:rsidP="003F3B30">
      <w:pPr>
        <w:widowControl w:val="0"/>
        <w:spacing w:before="120" w:after="0" w:line="240" w:lineRule="auto"/>
        <w:ind w:firstLine="720"/>
        <w:jc w:val="both"/>
        <w:rPr>
          <w:b/>
          <w:sz w:val="28"/>
          <w:szCs w:val="28"/>
        </w:rPr>
      </w:pPr>
      <w:r>
        <w:rPr>
          <w:b/>
          <w:sz w:val="28"/>
          <w:szCs w:val="28"/>
        </w:rPr>
        <w:t xml:space="preserve">4. </w:t>
      </w:r>
      <w:r w:rsidRPr="003F3B30">
        <w:rPr>
          <w:b/>
          <w:sz w:val="28"/>
          <w:szCs w:val="28"/>
        </w:rPr>
        <w:t>Đánh giá việc hoàn thiện cơ chế tài chính; thực hiện cơ chế tự chủ đối với đơn vị sự nghiệp công lập, trọng tâm là tự chủ tài chính</w:t>
      </w:r>
    </w:p>
    <w:p w14:paraId="7D7BC704" w14:textId="77777777" w:rsidR="00DE7BF9" w:rsidRPr="003F3B30" w:rsidRDefault="00000000" w:rsidP="003F3B30">
      <w:pPr>
        <w:widowControl w:val="0"/>
        <w:spacing w:before="120" w:after="0" w:line="240" w:lineRule="auto"/>
        <w:ind w:firstLine="720"/>
        <w:jc w:val="both"/>
        <w:rPr>
          <w:sz w:val="28"/>
          <w:szCs w:val="28"/>
        </w:rPr>
      </w:pPr>
      <w:r w:rsidRPr="003F3B30">
        <w:rPr>
          <w:sz w:val="28"/>
          <w:szCs w:val="28"/>
        </w:rPr>
        <w:lastRenderedPageBreak/>
        <w:t>- Nêu rõ tình hình và kết quả đạt được</w:t>
      </w:r>
    </w:p>
    <w:p w14:paraId="108EE303" w14:textId="77777777" w:rsidR="00DE7BF9" w:rsidRPr="003F3B30" w:rsidRDefault="00000000" w:rsidP="003F3B30">
      <w:pPr>
        <w:widowControl w:val="0"/>
        <w:spacing w:before="120" w:after="0" w:line="240" w:lineRule="auto"/>
        <w:ind w:firstLine="720"/>
        <w:jc w:val="both"/>
        <w:rPr>
          <w:sz w:val="28"/>
          <w:szCs w:val="28"/>
        </w:rPr>
      </w:pPr>
      <w:r w:rsidRPr="003F3B30">
        <w:rPr>
          <w:sz w:val="28"/>
          <w:szCs w:val="28"/>
        </w:rPr>
        <w:t>- Tồn tại, hạn chế</w:t>
      </w:r>
    </w:p>
    <w:p w14:paraId="54A7959F" w14:textId="77777777" w:rsidR="00DE7BF9" w:rsidRPr="003F3B30" w:rsidRDefault="00000000" w:rsidP="003F3B30">
      <w:pPr>
        <w:widowControl w:val="0"/>
        <w:spacing w:before="120" w:after="0" w:line="240" w:lineRule="auto"/>
        <w:ind w:firstLine="720"/>
        <w:jc w:val="both"/>
        <w:rPr>
          <w:sz w:val="28"/>
          <w:szCs w:val="28"/>
        </w:rPr>
      </w:pPr>
      <w:r w:rsidRPr="003F3B30">
        <w:rPr>
          <w:sz w:val="28"/>
          <w:szCs w:val="28"/>
        </w:rPr>
        <w:t>- Nguyên nhân của kết quả đạt được và của tồn tại, hạn chế</w:t>
      </w:r>
    </w:p>
    <w:p w14:paraId="3C23E30F" w14:textId="77777777" w:rsidR="00DE7BF9" w:rsidRDefault="00000000" w:rsidP="003F3B30">
      <w:pPr>
        <w:widowControl w:val="0"/>
        <w:spacing w:before="120" w:after="0" w:line="240" w:lineRule="auto"/>
        <w:ind w:firstLine="720"/>
        <w:jc w:val="both"/>
        <w:rPr>
          <w:sz w:val="28"/>
          <w:szCs w:val="28"/>
        </w:rPr>
      </w:pPr>
      <w:r w:rsidRPr="003F3B30">
        <w:rPr>
          <w:sz w:val="28"/>
          <w:szCs w:val="28"/>
        </w:rPr>
        <w:t>- Trách nhiệm của đơn vị, cá nhân có liên quan</w:t>
      </w:r>
    </w:p>
    <w:p w14:paraId="47CA7850" w14:textId="799F7F54" w:rsidR="00DE7BF9" w:rsidRPr="00C27569" w:rsidRDefault="00C27569" w:rsidP="003F3B30">
      <w:pPr>
        <w:widowControl w:val="0"/>
        <w:spacing w:before="120" w:after="0" w:line="240" w:lineRule="auto"/>
        <w:ind w:firstLine="720"/>
        <w:jc w:val="both"/>
        <w:rPr>
          <w:b/>
          <w:bCs/>
          <w:sz w:val="28"/>
          <w:szCs w:val="28"/>
        </w:rPr>
      </w:pPr>
      <w:r w:rsidRPr="00C27569">
        <w:rPr>
          <w:b/>
          <w:bCs/>
          <w:sz w:val="28"/>
          <w:szCs w:val="28"/>
        </w:rPr>
        <w:t>5. Đánh giá việc nâng cao hiệu lực, hiệu quả quản lý nhà nước đối với đơn vị sự nghiệp công lập</w:t>
      </w:r>
    </w:p>
    <w:p w14:paraId="3D7661F0" w14:textId="77777777" w:rsidR="00DE7BF9" w:rsidRPr="003F3B30" w:rsidRDefault="00000000" w:rsidP="003F3B30">
      <w:pPr>
        <w:widowControl w:val="0"/>
        <w:spacing w:before="120" w:after="0" w:line="240" w:lineRule="auto"/>
        <w:ind w:firstLine="720"/>
        <w:jc w:val="both"/>
        <w:rPr>
          <w:sz w:val="28"/>
          <w:szCs w:val="28"/>
        </w:rPr>
      </w:pPr>
      <w:r w:rsidRPr="003F3B30">
        <w:rPr>
          <w:sz w:val="28"/>
          <w:szCs w:val="28"/>
        </w:rPr>
        <w:t>- Nêu rõ tình hình và kết quả đạt được</w:t>
      </w:r>
    </w:p>
    <w:p w14:paraId="01981BF8" w14:textId="77777777" w:rsidR="00DE7BF9" w:rsidRPr="003F3B30" w:rsidRDefault="00000000" w:rsidP="003F3B30">
      <w:pPr>
        <w:widowControl w:val="0"/>
        <w:spacing w:before="120" w:after="0" w:line="240" w:lineRule="auto"/>
        <w:ind w:firstLine="720"/>
        <w:jc w:val="both"/>
        <w:rPr>
          <w:sz w:val="28"/>
          <w:szCs w:val="28"/>
        </w:rPr>
      </w:pPr>
      <w:r w:rsidRPr="003F3B30">
        <w:rPr>
          <w:sz w:val="28"/>
          <w:szCs w:val="28"/>
        </w:rPr>
        <w:t>- Tồn tại, hạn chế</w:t>
      </w:r>
    </w:p>
    <w:p w14:paraId="43759C29" w14:textId="77777777" w:rsidR="00DE7BF9" w:rsidRPr="003F3B30" w:rsidRDefault="00000000" w:rsidP="003F3B30">
      <w:pPr>
        <w:widowControl w:val="0"/>
        <w:spacing w:before="120" w:after="0" w:line="240" w:lineRule="auto"/>
        <w:ind w:firstLine="720"/>
        <w:jc w:val="both"/>
        <w:rPr>
          <w:sz w:val="28"/>
          <w:szCs w:val="28"/>
        </w:rPr>
      </w:pPr>
      <w:r w:rsidRPr="003F3B30">
        <w:rPr>
          <w:sz w:val="28"/>
          <w:szCs w:val="28"/>
        </w:rPr>
        <w:t>- Nguyên nhân của kết quả đạt được và của tồn tại, hạn chế</w:t>
      </w:r>
    </w:p>
    <w:p w14:paraId="284582C5" w14:textId="77777777" w:rsidR="00E06BF3" w:rsidRDefault="00000000" w:rsidP="00E06BF3">
      <w:pPr>
        <w:widowControl w:val="0"/>
        <w:spacing w:before="120" w:after="0" w:line="240" w:lineRule="auto"/>
        <w:ind w:firstLine="720"/>
        <w:jc w:val="both"/>
        <w:rPr>
          <w:sz w:val="28"/>
          <w:szCs w:val="28"/>
        </w:rPr>
      </w:pPr>
      <w:r w:rsidRPr="003F3B30">
        <w:rPr>
          <w:sz w:val="28"/>
          <w:szCs w:val="28"/>
        </w:rPr>
        <w:t>- Trách nhiệm của đơn vị, cá nhân có liên quan</w:t>
      </w:r>
    </w:p>
    <w:p w14:paraId="0A03D959" w14:textId="4FF0DC46" w:rsidR="00E06BF3" w:rsidRDefault="00E06BF3" w:rsidP="00E06BF3">
      <w:pPr>
        <w:widowControl w:val="0"/>
        <w:spacing w:before="120" w:after="0" w:line="240" w:lineRule="auto"/>
        <w:ind w:firstLine="720"/>
        <w:jc w:val="both"/>
        <w:rPr>
          <w:b/>
          <w:bCs/>
          <w:color w:val="000000"/>
        </w:rPr>
      </w:pPr>
      <w:r w:rsidRPr="00477E74">
        <w:rPr>
          <w:b/>
          <w:sz w:val="26"/>
          <w:szCs w:val="26"/>
        </w:rPr>
        <w:t>I</w:t>
      </w:r>
      <w:r w:rsidR="00477E74">
        <w:rPr>
          <w:b/>
          <w:sz w:val="26"/>
          <w:szCs w:val="26"/>
        </w:rPr>
        <w:t>V</w:t>
      </w:r>
      <w:r w:rsidRPr="00477E74">
        <w:rPr>
          <w:b/>
          <w:sz w:val="26"/>
          <w:szCs w:val="26"/>
        </w:rPr>
        <w:t xml:space="preserve">. </w:t>
      </w:r>
      <w:bookmarkStart w:id="0" w:name="bookmark65"/>
      <w:bookmarkEnd w:id="0"/>
      <w:r w:rsidR="00477E74">
        <w:rPr>
          <w:b/>
          <w:bCs/>
          <w:color w:val="000000"/>
        </w:rPr>
        <w:t>NHẬN XÉT, KIẾN NGHỊ</w:t>
      </w:r>
    </w:p>
    <w:p w14:paraId="239184EA" w14:textId="0123B261" w:rsidR="00477E74" w:rsidRPr="00477E74" w:rsidRDefault="00477E74" w:rsidP="00E06BF3">
      <w:pPr>
        <w:widowControl w:val="0"/>
        <w:spacing w:before="120" w:after="0" w:line="240" w:lineRule="auto"/>
        <w:ind w:firstLine="720"/>
        <w:jc w:val="both"/>
        <w:rPr>
          <w:b/>
          <w:bCs/>
          <w:color w:val="000000"/>
          <w:sz w:val="22"/>
          <w:szCs w:val="22"/>
        </w:rPr>
      </w:pPr>
      <w:r>
        <w:rPr>
          <w:b/>
          <w:bCs/>
          <w:color w:val="000000"/>
        </w:rPr>
        <w:t>1. Đánh giá chung</w:t>
      </w:r>
    </w:p>
    <w:p w14:paraId="7FCC6B2B" w14:textId="77777777" w:rsidR="00E06BF3" w:rsidRPr="00477E74" w:rsidRDefault="00E06BF3" w:rsidP="00E06BF3">
      <w:pPr>
        <w:widowControl w:val="0"/>
        <w:spacing w:before="120" w:after="0" w:line="240" w:lineRule="auto"/>
        <w:ind w:firstLine="720"/>
        <w:jc w:val="both"/>
        <w:rPr>
          <w:color w:val="000000"/>
          <w:sz w:val="28"/>
          <w:szCs w:val="28"/>
        </w:rPr>
      </w:pPr>
      <w:r w:rsidRPr="00477E74">
        <w:rPr>
          <w:b/>
          <w:bCs/>
          <w:color w:val="000000"/>
          <w:sz w:val="28"/>
          <w:szCs w:val="28"/>
        </w:rPr>
        <w:t xml:space="preserve">- </w:t>
      </w:r>
      <w:r w:rsidRPr="00477E74">
        <w:rPr>
          <w:color w:val="000000"/>
          <w:sz w:val="28"/>
          <w:szCs w:val="28"/>
        </w:rPr>
        <w:t>Đánh giá chung ưu điểm và hạn chế, khó khăn, vướng mắc của việc sắp xếp, tổ chức lại đơn vị sự nghiệp công lập giai đoạn 2018 - 2023 trên địa bàn (trong đó nêu rõ nguyên nhân của những kết quả đạt được và nguyên nhân của những tồn tại, hạn chế).</w:t>
      </w:r>
      <w:bookmarkStart w:id="1" w:name="bookmark66"/>
      <w:bookmarkEnd w:id="1"/>
    </w:p>
    <w:p w14:paraId="21ED370B" w14:textId="77777777" w:rsidR="00E06BF3" w:rsidRPr="00477E74" w:rsidRDefault="00E06BF3" w:rsidP="00E06BF3">
      <w:pPr>
        <w:widowControl w:val="0"/>
        <w:spacing w:before="120" w:after="0" w:line="240" w:lineRule="auto"/>
        <w:ind w:firstLine="720"/>
        <w:jc w:val="both"/>
        <w:rPr>
          <w:color w:val="000000"/>
          <w:sz w:val="28"/>
          <w:szCs w:val="28"/>
        </w:rPr>
      </w:pPr>
      <w:r w:rsidRPr="00477E74">
        <w:rPr>
          <w:color w:val="000000"/>
          <w:sz w:val="28"/>
          <w:szCs w:val="28"/>
        </w:rPr>
        <w:t>- Trách nhiệm của cơ quan, tồ chức cá nhân đối với những tồn tại, hạn chế trong việc sắp xếp, tổ chức lại đơn vị sự nghiệp công lập giai đoạn 2018 - 2023.</w:t>
      </w:r>
      <w:bookmarkStart w:id="2" w:name="bookmark67"/>
      <w:bookmarkEnd w:id="2"/>
    </w:p>
    <w:p w14:paraId="307C1B9E" w14:textId="6F0D9E5C" w:rsidR="00E06BF3" w:rsidRPr="00477E74" w:rsidRDefault="00E06BF3" w:rsidP="00E06BF3">
      <w:pPr>
        <w:widowControl w:val="0"/>
        <w:spacing w:before="120" w:after="0" w:line="240" w:lineRule="auto"/>
        <w:ind w:firstLine="720"/>
        <w:jc w:val="both"/>
        <w:rPr>
          <w:sz w:val="28"/>
          <w:szCs w:val="28"/>
        </w:rPr>
      </w:pPr>
      <w:r w:rsidRPr="00477E74">
        <w:rPr>
          <w:color w:val="000000"/>
          <w:sz w:val="28"/>
          <w:szCs w:val="28"/>
        </w:rPr>
        <w:t>- Những bài học kinh nghiệm rút ra từ việc sắp xếp, tổ chức lại đơn vị sự nghiệp công lập giai đoạn 2018 - 2023 (các kinh nghiệm, cách làm hay trong việc xây dựng, lựa chọn phương án sắp xếp, tổ chức lại đơn vị sự nghiệp công lập; kinh nghiệm về công tác lãnh đạo, chỉ đạo; kinh nghiệm trong công tác tuyên truyền, vận động; trong giải quyết chính sách, chế độ...).</w:t>
      </w:r>
    </w:p>
    <w:p w14:paraId="5391FB81" w14:textId="6F52C001" w:rsidR="00DE7BF9" w:rsidRPr="003F3B30" w:rsidRDefault="00477E74" w:rsidP="003F3B30">
      <w:pPr>
        <w:widowControl w:val="0"/>
        <w:spacing w:before="120" w:after="0" w:line="240" w:lineRule="auto"/>
        <w:ind w:firstLine="720"/>
        <w:jc w:val="both"/>
        <w:rPr>
          <w:sz w:val="28"/>
          <w:szCs w:val="28"/>
        </w:rPr>
      </w:pPr>
      <w:r>
        <w:rPr>
          <w:b/>
          <w:sz w:val="28"/>
          <w:szCs w:val="28"/>
        </w:rPr>
        <w:t xml:space="preserve">2. </w:t>
      </w:r>
      <w:r w:rsidRPr="003F3B30">
        <w:rPr>
          <w:b/>
          <w:sz w:val="28"/>
          <w:szCs w:val="28"/>
        </w:rPr>
        <w:t>Đề xuất các giải pháp và kiến nghị</w:t>
      </w:r>
    </w:p>
    <w:p w14:paraId="226A626D" w14:textId="77777777" w:rsidR="00DE7BF9" w:rsidRPr="003F3B30" w:rsidRDefault="00000000" w:rsidP="003F3B30">
      <w:pPr>
        <w:widowControl w:val="0"/>
        <w:spacing w:before="120" w:after="0" w:line="240" w:lineRule="auto"/>
        <w:ind w:firstLine="720"/>
        <w:jc w:val="both"/>
        <w:rPr>
          <w:sz w:val="28"/>
          <w:szCs w:val="28"/>
        </w:rPr>
      </w:pPr>
      <w:r w:rsidRPr="003F3B30">
        <w:rPr>
          <w:sz w:val="28"/>
          <w:szCs w:val="28"/>
        </w:rPr>
        <w:t>a. Nhóm giải pháp: về thể chế chính sách, về tổ chức thực hiện, về nguồn nhân lực</w:t>
      </w:r>
    </w:p>
    <w:p w14:paraId="664EABEA" w14:textId="77777777" w:rsidR="00DE7BF9" w:rsidRPr="003F3B30" w:rsidRDefault="00000000" w:rsidP="003F3B30">
      <w:pPr>
        <w:widowControl w:val="0"/>
        <w:spacing w:before="120" w:after="0" w:line="240" w:lineRule="auto"/>
        <w:ind w:firstLine="720"/>
        <w:jc w:val="both"/>
        <w:rPr>
          <w:sz w:val="28"/>
          <w:szCs w:val="28"/>
        </w:rPr>
      </w:pPr>
      <w:r w:rsidRPr="003F3B30">
        <w:rPr>
          <w:sz w:val="28"/>
          <w:szCs w:val="28"/>
        </w:rPr>
        <w:t>b. Kiến nghị: với Quốc hội; với Chính phù và các bộ, ngành; với các cơ quan, tổ chức có liên quan;...</w:t>
      </w:r>
    </w:p>
    <w:p w14:paraId="0C2A3BA0" w14:textId="77777777" w:rsidR="00DE7BF9" w:rsidRPr="003F3B30" w:rsidRDefault="00DE7BF9" w:rsidP="003F3B30">
      <w:pPr>
        <w:widowControl w:val="0"/>
        <w:pBdr>
          <w:top w:val="nil"/>
          <w:left w:val="nil"/>
          <w:bottom w:val="nil"/>
          <w:right w:val="nil"/>
          <w:between w:val="nil"/>
        </w:pBdr>
        <w:spacing w:before="120" w:after="0" w:line="240" w:lineRule="auto"/>
        <w:ind w:firstLine="720"/>
        <w:jc w:val="both"/>
        <w:rPr>
          <w:sz w:val="28"/>
          <w:szCs w:val="28"/>
        </w:rPr>
      </w:pPr>
    </w:p>
    <w:sectPr w:rsidR="00DE7BF9" w:rsidRPr="003F3B30" w:rsidSect="006D4EB2">
      <w:headerReference w:type="default" r:id="rId9"/>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8869" w14:textId="77777777" w:rsidR="00BF375A" w:rsidRDefault="00BF375A" w:rsidP="001C177B">
      <w:pPr>
        <w:spacing w:after="0" w:line="240" w:lineRule="auto"/>
      </w:pPr>
      <w:r>
        <w:separator/>
      </w:r>
    </w:p>
  </w:endnote>
  <w:endnote w:type="continuationSeparator" w:id="0">
    <w:p w14:paraId="0D87BB60" w14:textId="77777777" w:rsidR="00BF375A" w:rsidRDefault="00BF375A" w:rsidP="001C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7929" w14:textId="77777777" w:rsidR="00BF375A" w:rsidRDefault="00BF375A" w:rsidP="001C177B">
      <w:pPr>
        <w:spacing w:after="0" w:line="240" w:lineRule="auto"/>
      </w:pPr>
      <w:r>
        <w:separator/>
      </w:r>
    </w:p>
  </w:footnote>
  <w:footnote w:type="continuationSeparator" w:id="0">
    <w:p w14:paraId="27BDFE81" w14:textId="77777777" w:rsidR="00BF375A" w:rsidRDefault="00BF375A" w:rsidP="001C177B">
      <w:pPr>
        <w:spacing w:after="0" w:line="240" w:lineRule="auto"/>
      </w:pPr>
      <w:r>
        <w:continuationSeparator/>
      </w:r>
    </w:p>
  </w:footnote>
  <w:footnote w:id="1">
    <w:p w14:paraId="1A6BB4C5" w14:textId="4772D54C" w:rsidR="001C177B" w:rsidRPr="00A00881" w:rsidRDefault="001C177B" w:rsidP="00A00881">
      <w:pPr>
        <w:pStyle w:val="NormalWeb"/>
        <w:spacing w:before="120" w:beforeAutospacing="0" w:after="0" w:afterAutospacing="0"/>
        <w:ind w:firstLine="720"/>
        <w:jc w:val="both"/>
        <w:rPr>
          <w:sz w:val="22"/>
          <w:szCs w:val="22"/>
        </w:rPr>
      </w:pPr>
      <w:r w:rsidRPr="00A00881">
        <w:rPr>
          <w:rStyle w:val="FootnoteReference"/>
          <w:sz w:val="22"/>
          <w:szCs w:val="22"/>
        </w:rPr>
        <w:footnoteRef/>
      </w:r>
      <w:r w:rsidRPr="00A00881">
        <w:rPr>
          <w:sz w:val="22"/>
          <w:szCs w:val="22"/>
        </w:rPr>
        <w:t xml:space="preserve"> </w:t>
      </w:r>
      <w:r w:rsidRPr="00A00881">
        <w:rPr>
          <w:color w:val="000000"/>
          <w:sz w:val="22"/>
          <w:szCs w:val="22"/>
        </w:rPr>
        <w:t>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và Quy định số 70-QĐ/TW ngày 18/7/2022 của Bộ Chính trị về quản lý biên chế của hệ thống chính trị.</w:t>
      </w:r>
    </w:p>
  </w:footnote>
  <w:footnote w:id="2">
    <w:p w14:paraId="0BC7F46B" w14:textId="55FCD1BA" w:rsidR="00E9046F" w:rsidRPr="00A00881" w:rsidRDefault="00E9046F" w:rsidP="00A00881">
      <w:pPr>
        <w:pStyle w:val="NormalWeb"/>
        <w:spacing w:before="120" w:beforeAutospacing="0" w:after="0" w:afterAutospacing="0"/>
        <w:ind w:firstLine="720"/>
        <w:jc w:val="both"/>
        <w:rPr>
          <w:sz w:val="22"/>
          <w:szCs w:val="22"/>
        </w:rPr>
      </w:pPr>
      <w:r w:rsidRPr="00A00881">
        <w:rPr>
          <w:rStyle w:val="FootnoteReference"/>
          <w:sz w:val="22"/>
          <w:szCs w:val="22"/>
        </w:rPr>
        <w:footnoteRef/>
      </w:r>
      <w:r w:rsidRPr="00A00881">
        <w:rPr>
          <w:color w:val="000000"/>
          <w:sz w:val="22"/>
          <w:szCs w:val="22"/>
        </w:rPr>
        <w:t xml:space="preserve"> Nghị định số 60/2021/NĐ-CP ngày 21/6/2021 của Chính phủ quy định cơ chế tự chủ tài chính của đơn vị sự nghiệp công lập, Quyết định số 1046/QĐ-TTg.</w:t>
      </w:r>
    </w:p>
  </w:footnote>
  <w:footnote w:id="3">
    <w:p w14:paraId="4F17348D" w14:textId="57F01999" w:rsidR="00E9046F" w:rsidRPr="00A00881" w:rsidRDefault="00E9046F" w:rsidP="00A00881">
      <w:pPr>
        <w:pStyle w:val="NormalWeb"/>
        <w:spacing w:before="120" w:beforeAutospacing="0" w:after="0" w:afterAutospacing="0"/>
        <w:ind w:firstLine="720"/>
        <w:jc w:val="both"/>
        <w:rPr>
          <w:sz w:val="22"/>
          <w:szCs w:val="22"/>
        </w:rPr>
      </w:pPr>
      <w:r w:rsidRPr="00A00881">
        <w:rPr>
          <w:rStyle w:val="FootnoteReference"/>
          <w:sz w:val="22"/>
          <w:szCs w:val="22"/>
        </w:rPr>
        <w:footnoteRef/>
      </w:r>
      <w:r w:rsidRPr="00A00881">
        <w:rPr>
          <w:sz w:val="22"/>
          <w:szCs w:val="22"/>
        </w:rPr>
        <w:t xml:space="preserve"> </w:t>
      </w:r>
      <w:r w:rsidRPr="00A00881">
        <w:rPr>
          <w:color w:val="000000"/>
          <w:sz w:val="22"/>
          <w:szCs w:val="22"/>
        </w:rPr>
        <w:t>Nghị định số 60/2021/NĐ-CP, Quyết định sổ 1046/QĐ-TTg ngày 06/9/2022.</w:t>
      </w:r>
    </w:p>
  </w:footnote>
  <w:footnote w:id="4">
    <w:p w14:paraId="3112E2CB" w14:textId="24025102" w:rsidR="00A00881" w:rsidRPr="00A00881" w:rsidRDefault="00A00881" w:rsidP="00A00881">
      <w:pPr>
        <w:pStyle w:val="NormalWeb"/>
        <w:spacing w:before="120" w:beforeAutospacing="0" w:after="0" w:afterAutospacing="0"/>
        <w:ind w:firstLine="720"/>
        <w:jc w:val="both"/>
        <w:rPr>
          <w:sz w:val="22"/>
          <w:szCs w:val="22"/>
        </w:rPr>
      </w:pPr>
      <w:r w:rsidRPr="00A00881">
        <w:rPr>
          <w:rStyle w:val="FootnoteReference"/>
          <w:sz w:val="22"/>
          <w:szCs w:val="22"/>
        </w:rPr>
        <w:footnoteRef/>
      </w:r>
      <w:r w:rsidRPr="00A00881">
        <w:rPr>
          <w:sz w:val="22"/>
          <w:szCs w:val="22"/>
        </w:rPr>
        <w:t xml:space="preserve"> </w:t>
      </w:r>
      <w:r w:rsidRPr="00A00881">
        <w:rPr>
          <w:color w:val="000000"/>
          <w:sz w:val="22"/>
          <w:szCs w:val="22"/>
        </w:rPr>
        <w:t>Nghị định số 60/2021/NĐ-CP, Quyết định số 1046/QĐ-TTg ngày 06/9/2022.</w:t>
      </w:r>
    </w:p>
    <w:p w14:paraId="263F5BD7" w14:textId="3C9341EA" w:rsidR="00A00881" w:rsidRPr="00A00881" w:rsidRDefault="00A00881">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361954"/>
      <w:docPartObj>
        <w:docPartGallery w:val="Page Numbers (Top of Page)"/>
        <w:docPartUnique/>
      </w:docPartObj>
    </w:sdtPr>
    <w:sdtEndPr>
      <w:rPr>
        <w:noProof/>
      </w:rPr>
    </w:sdtEndPr>
    <w:sdtContent>
      <w:p w14:paraId="222BAB24" w14:textId="1A9E391F" w:rsidR="006D4EB2" w:rsidRDefault="006D4EB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2AF9CCE" w14:textId="77777777" w:rsidR="006D4EB2" w:rsidRDefault="006D4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C574B"/>
    <w:multiLevelType w:val="multilevel"/>
    <w:tmpl w:val="4AA64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7025B3"/>
    <w:multiLevelType w:val="multilevel"/>
    <w:tmpl w:val="1B62C6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1312501">
    <w:abstractNumId w:val="0"/>
  </w:num>
  <w:num w:numId="2" w16cid:durableId="1149401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BF9"/>
    <w:rsid w:val="001842E3"/>
    <w:rsid w:val="001C177B"/>
    <w:rsid w:val="00206418"/>
    <w:rsid w:val="00371267"/>
    <w:rsid w:val="00396D25"/>
    <w:rsid w:val="003A7354"/>
    <w:rsid w:val="003F3B30"/>
    <w:rsid w:val="00477E74"/>
    <w:rsid w:val="005262CB"/>
    <w:rsid w:val="00554883"/>
    <w:rsid w:val="006A40A5"/>
    <w:rsid w:val="006D4EB2"/>
    <w:rsid w:val="006E4B6E"/>
    <w:rsid w:val="00725063"/>
    <w:rsid w:val="00932E8C"/>
    <w:rsid w:val="00933FA7"/>
    <w:rsid w:val="00937069"/>
    <w:rsid w:val="00953B8A"/>
    <w:rsid w:val="00970F0A"/>
    <w:rsid w:val="009821D6"/>
    <w:rsid w:val="00A00881"/>
    <w:rsid w:val="00A37375"/>
    <w:rsid w:val="00AA64D1"/>
    <w:rsid w:val="00BF375A"/>
    <w:rsid w:val="00C16050"/>
    <w:rsid w:val="00C27569"/>
    <w:rsid w:val="00D31731"/>
    <w:rsid w:val="00DE7BF9"/>
    <w:rsid w:val="00E06BF3"/>
    <w:rsid w:val="00E9046F"/>
    <w:rsid w:val="00F5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EA47"/>
  <w15:docId w15:val="{F7ECE7AD-66E6-47DB-B584-5DB9BEBE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56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EF4BE7"/>
    <w:pPr>
      <w:keepNext/>
      <w:spacing w:after="0" w:line="240" w:lineRule="auto"/>
      <w:jc w:val="right"/>
      <w:outlineLvl w:val="2"/>
    </w:pPr>
    <w:rPr>
      <w:rFonts w:ascii=".VnTime" w:hAnsi=".VnTime"/>
      <w:i/>
      <w:sz w:val="28"/>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EF4BE7"/>
    <w:rPr>
      <w:rFonts w:eastAsia="Times New Roman" w:cs="Times New Roman"/>
      <w:sz w:val="28"/>
      <w:szCs w:val="28"/>
    </w:rPr>
  </w:style>
  <w:style w:type="paragraph" w:styleId="BodyText">
    <w:name w:val="Body Text"/>
    <w:basedOn w:val="Normal"/>
    <w:link w:val="BodyTextChar"/>
    <w:qFormat/>
    <w:rsid w:val="00EF4BE7"/>
    <w:pPr>
      <w:widowControl w:val="0"/>
      <w:spacing w:after="0" w:line="254" w:lineRule="auto"/>
      <w:ind w:firstLine="400"/>
    </w:pPr>
    <w:rPr>
      <w:sz w:val="28"/>
      <w:szCs w:val="28"/>
    </w:rPr>
  </w:style>
  <w:style w:type="character" w:customStyle="1" w:styleId="BodyTextChar1">
    <w:name w:val="Body Text Char1"/>
    <w:basedOn w:val="DefaultParagraphFont"/>
    <w:uiPriority w:val="99"/>
    <w:semiHidden/>
    <w:rsid w:val="00EF4BE7"/>
  </w:style>
  <w:style w:type="character" w:customStyle="1" w:styleId="Heading3Char">
    <w:name w:val="Heading 3 Char"/>
    <w:basedOn w:val="DefaultParagraphFont"/>
    <w:link w:val="Heading3"/>
    <w:uiPriority w:val="9"/>
    <w:rsid w:val="00EF4BE7"/>
    <w:rPr>
      <w:rFonts w:ascii=".VnTime" w:eastAsia="Times New Roman" w:hAnsi=".VnTime" w:cs="Times New Roman"/>
      <w:i/>
      <w:kern w:val="0"/>
      <w:sz w:val="28"/>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1C1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77B"/>
    <w:rPr>
      <w:sz w:val="20"/>
      <w:szCs w:val="20"/>
    </w:rPr>
  </w:style>
  <w:style w:type="character" w:styleId="FootnoteReference">
    <w:name w:val="footnote reference"/>
    <w:basedOn w:val="DefaultParagraphFont"/>
    <w:uiPriority w:val="99"/>
    <w:semiHidden/>
    <w:unhideWhenUsed/>
    <w:rsid w:val="001C177B"/>
    <w:rPr>
      <w:vertAlign w:val="superscript"/>
    </w:rPr>
  </w:style>
  <w:style w:type="paragraph" w:styleId="NormalWeb">
    <w:name w:val="Normal (Web)"/>
    <w:basedOn w:val="Normal"/>
    <w:uiPriority w:val="99"/>
    <w:unhideWhenUsed/>
    <w:rsid w:val="001C177B"/>
    <w:pPr>
      <w:spacing w:before="100" w:beforeAutospacing="1" w:after="100" w:afterAutospacing="1" w:line="240" w:lineRule="auto"/>
    </w:pPr>
  </w:style>
  <w:style w:type="paragraph" w:styleId="ListParagraph">
    <w:name w:val="List Paragraph"/>
    <w:basedOn w:val="Normal"/>
    <w:uiPriority w:val="34"/>
    <w:qFormat/>
    <w:rsid w:val="00371267"/>
    <w:pPr>
      <w:ind w:left="720"/>
      <w:contextualSpacing/>
    </w:pPr>
  </w:style>
  <w:style w:type="paragraph" w:styleId="Header">
    <w:name w:val="header"/>
    <w:basedOn w:val="Normal"/>
    <w:link w:val="HeaderChar"/>
    <w:uiPriority w:val="99"/>
    <w:unhideWhenUsed/>
    <w:rsid w:val="006D4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EB2"/>
  </w:style>
  <w:style w:type="paragraph" w:styleId="Footer">
    <w:name w:val="footer"/>
    <w:basedOn w:val="Normal"/>
    <w:link w:val="FooterChar"/>
    <w:uiPriority w:val="99"/>
    <w:unhideWhenUsed/>
    <w:rsid w:val="006D4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WlwQQkbJgMdWFklms/DMbIKMQ==">CgMxLjA4AHIhMWU5VUhPLXZlWlRfelRHQ2NvVlVOaGhzSWlNcU02Nm9i</go:docsCustomData>
</go:gDocsCustomXmlDataStorage>
</file>

<file path=customXml/itemProps1.xml><?xml version="1.0" encoding="utf-8"?>
<ds:datastoreItem xmlns:ds="http://schemas.openxmlformats.org/officeDocument/2006/customXml" ds:itemID="{D127FA7E-2508-4BFB-8C0C-47F2DB0395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Nghia</dc:creator>
  <cp:lastModifiedBy>Nguyen Van Nghia</cp:lastModifiedBy>
  <cp:revision>17</cp:revision>
  <dcterms:created xsi:type="dcterms:W3CDTF">2023-11-14T09:42:00Z</dcterms:created>
  <dcterms:modified xsi:type="dcterms:W3CDTF">2023-11-16T03:33:00Z</dcterms:modified>
</cp:coreProperties>
</file>