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87C0B">
      <w:pPr>
        <w:pStyle w:val="NormalWeb"/>
        <w:spacing w:line="288" w:lineRule="auto"/>
        <w:ind w:firstLine="720"/>
        <w:jc w:val="center"/>
        <w:outlineLvl w:val="2"/>
        <w:divId w:val="648291426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5 - LỨA TUỔI MẪU GIÁO BÉ 3-4 TUỔI - LỚP C1(Cô Nhung)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C1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2"/>
        <w:gridCol w:w="357"/>
        <w:gridCol w:w="1998"/>
        <w:gridCol w:w="1998"/>
        <w:gridCol w:w="1998"/>
        <w:gridCol w:w="1998"/>
        <w:gridCol w:w="1998"/>
        <w:gridCol w:w="1199"/>
      </w:tblGrid>
      <w:tr w:rsidR="00000000">
        <w:trPr>
          <w:divId w:val="64829142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jc w:val="center"/>
              <w:divId w:val="13645546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jc w:val="center"/>
              <w:divId w:val="16105024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01/05 đến 05/05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jc w:val="center"/>
              <w:divId w:val="16352859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08/05 đến 12/05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jc w:val="center"/>
              <w:divId w:val="130011291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15/05 đến 19/05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jc w:val="center"/>
              <w:divId w:val="25567509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22/05 đến 26/05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jc w:val="center"/>
              <w:divId w:val="2282379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29/05 đến 02/06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jc w:val="center"/>
              <w:divId w:val="141967036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6482914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+Tay: Đưa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c, lên cao, dang ngang.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hai bên.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Tách,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chân.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</w:tr>
      <w:tr w:rsidR="00000000">
        <w:trPr>
          <w:divId w:val="6482914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Đình Lý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t( T1).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nơi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sinh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( T2).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nét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trưng, món ăn, danh lam,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i: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Gươm, Lăng Bác, Chùa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…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yêu quý và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hào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cháu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u nhi </w:t>
            </w:r>
            <w:r>
              <w:rPr>
                <w:rStyle w:val="plan-content-pre1"/>
              </w:rPr>
              <w:t>( T3).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là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lãnh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dân t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Nam: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cháu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 nhi,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nhân dân.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lòng kính yêu Bác: chăm ngoan,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nghe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x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đáng cháu ngoan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( T4).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thúc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chia tay cô giáo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lên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hơn .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và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</w:tr>
      <w:tr w:rsidR="00000000">
        <w:trPr>
          <w:divId w:val="64829142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Ai ngoan sẽ được thưởng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-DH: Yêu Hà Nội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Bảo Trọng)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Em yêu hòa bình( Nguyễn Đức Toàn)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-TCVĐ: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-Thơ: Ảnh Bác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</w:tr>
      <w:tr w:rsidR="00000000">
        <w:trPr>
          <w:divId w:val="6482914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các địa danh du lịch mà bé biết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bức tranh lăng Bác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Bác Hồ với các cháu thiếu nhi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</w:tr>
      <w:tr w:rsidR="00000000">
        <w:trPr>
          <w:divId w:val="6482914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lá cờ Việt Nam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Dán và trang trí khung ảnh Bác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bức tranh lăng Bác Hồ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</w:tr>
      <w:tr w:rsidR="00000000">
        <w:trPr>
          <w:divId w:val="6482914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sự khác nhau về độ lớn của 2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lastRenderedPageBreak/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loại đối tượng một – hai dấu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định hướng về thời gian phân biệt ngày và đêm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</w:tr>
      <w:tr w:rsidR="00000000">
        <w:trPr>
          <w:divId w:val="64829142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-Ôn: Bò cao – Bật ô – Ném đích ngang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-Ôn: Trèo lên xuống ghế – Đập bắt bóng với cô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-Ôn: Trườn sấp chui qua cổng – Bật qua dây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</w:tr>
      <w:tr w:rsidR="00000000">
        <w:trPr>
          <w:divId w:val="6482914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1: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Thăm quan đình làng Lý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xoài.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 rơi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Cáo và th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thi xem ai nhanh,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bóng,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chư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dáng,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ìm.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trò chơi dân gian: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Vẽ tự do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MGB C2: trò chơi dân gian.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</w:t>
            </w:r>
            <w:r>
              <w:rPr>
                <w:rStyle w:val="plan-content-pre1"/>
              </w:rPr>
              <w:t xml:space="preserve">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các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hoa rơi.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*TCVĐ: Gió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cây nghiêng, Tr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tìm, Ai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nhà nhanh hơn..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trò chơi dân gian: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kéo co.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Vẽ tự do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cát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MGB C2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tra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Bac H</w:t>
            </w:r>
            <w:r>
              <w:rPr>
                <w:rStyle w:val="plan-content-pre1"/>
              </w:rPr>
              <w:t>ồ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kh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 vàng rơi trên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TVCĐ: Ô tô và chim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t,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bóng.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Chơi trò chơi dân gian: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dê.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do t</w:t>
            </w:r>
            <w:r>
              <w:rPr>
                <w:rStyle w:val="plan-content-pre1"/>
              </w:rPr>
              <w:t>rên sân.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giao lưu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MGB C2 + C3: trò chơi dân gian.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</w:tr>
      <w:tr w:rsidR="00000000">
        <w:trPr>
          <w:divId w:val="6482914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Khám phá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(T1). Xây mô hình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Gươm(T2);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Lăng Bác(T3),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hoa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Gia đình,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thiên nhiên: Chăm sóc cây (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lá vàng,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cho cây...)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</w:t>
            </w:r>
            <w:r>
              <w:rPr>
                <w:rStyle w:val="plan-content-pre1"/>
              </w:rPr>
              <w:t>há: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thí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màu...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, ( In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và tô;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và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nhau,...),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tô các nét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nhiên, mùa hè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tô màu,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và dán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sáng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nhau. Nghe và hát các bài hát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m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xà phòng, </w:t>
            </w:r>
            <w:r>
              <w:rPr>
                <w:rStyle w:val="plan-content-pre1"/>
              </w:rPr>
              <w:t>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các thói quen văn minh trong khi ăn,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khi ho,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lastRenderedPageBreak/>
              <w:t>hơi, ngáp.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và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có trong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hàng.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không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cho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e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ca dao-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dao: nu na nu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kéo cưa l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x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</w:tr>
      <w:tr w:rsidR="00000000">
        <w:trPr>
          <w:divId w:val="6482914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ăn,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xúc cơm ăn,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i, lau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sau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công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xúc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tháo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</w:tr>
      <w:tr w:rsidR="00000000">
        <w:trPr>
          <w:divId w:val="6482914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r>
              <w:rPr>
                <w:rStyle w:val="plan-content-pre1"/>
              </w:rPr>
              <w:t>- Hát: Hòa bình cho bé, NH: Em yêu hòa bình.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bù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cho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“TCHT”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cô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Bác thăm nhà cháu.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Cách thay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chơi các góc.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làm “TCHT”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lau lá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Hát: Nh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 ơn Bác, NH: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cho em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Làm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sách sưu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mùa.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cô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em.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Câu </w:t>
            </w:r>
            <w:r>
              <w:rPr>
                <w:rStyle w:val="plan-content-pre1"/>
              </w:rPr>
              <w:t>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Làm TCHT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ô tô.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</w:tr>
      <w:tr w:rsidR="00000000">
        <w:trPr>
          <w:divId w:val="6482914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Quê hương thân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Em yêu Hà</w:t>
            </w:r>
            <w:r>
              <w:rPr>
                <w:rFonts w:eastAsia="Times New Roman"/>
              </w:rPr>
              <w:t xml:space="preserve"> Nội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Bác Hồ kính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Tổng kết năm học Liên hoan 1/6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rPr>
                <w:rFonts w:eastAsia="Times New Roman"/>
              </w:rPr>
            </w:pPr>
          </w:p>
        </w:tc>
      </w:tr>
      <w:tr w:rsidR="00000000">
        <w:trPr>
          <w:divId w:val="64829142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987C0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987C0B">
            <w:pPr>
              <w:pStyle w:val="text-center-report"/>
              <w:spacing w:before="0" w:beforeAutospacing="0" w:after="0" w:afterAutospacing="0"/>
              <w:divId w:val="1345470852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987C0B">
            <w:pPr>
              <w:rPr>
                <w:rFonts w:eastAsia="Times New Roman"/>
              </w:rPr>
            </w:pP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987C0B">
            <w:pPr>
              <w:pStyle w:val="text-center-report"/>
              <w:spacing w:before="0" w:beforeAutospacing="0" w:after="0" w:afterAutospacing="0"/>
              <w:divId w:val="1915964855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987C0B">
            <w:pPr>
              <w:rPr>
                <w:rFonts w:eastAsia="Times New Roman"/>
              </w:rPr>
            </w:pPr>
          </w:p>
          <w:p w:rsidR="00000000" w:rsidRDefault="00987C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987C0B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87C0B"/>
    <w:rsid w:val="009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70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7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08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648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2023-05-08T04:02:00Z</dcterms:created>
  <dcterms:modified xsi:type="dcterms:W3CDTF">2023-05-08T04:02:00Z</dcterms:modified>
</cp:coreProperties>
</file>