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10" w:rsidRPr="00291110" w:rsidRDefault="00291110" w:rsidP="00291110">
      <w:pPr>
        <w:spacing w:before="300" w:after="150" w:line="240" w:lineRule="auto"/>
        <w:jc w:val="both"/>
        <w:outlineLvl w:val="2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nuôi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để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hòa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đồng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bạn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bè</w:t>
      </w:r>
      <w:proofErr w:type="spellEnd"/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t>Một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trong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ngoan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3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tuổi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phải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tiếp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xúc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tự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nhiên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chơi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đùa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cùng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bè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291110">
        <w:rPr>
          <w:rFonts w:eastAsia="Times New Roman" w:cs="Times New Roman"/>
          <w:color w:val="333333"/>
          <w:szCs w:val="28"/>
        </w:rPr>
        <w:t>Điều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không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chỉ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không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chỉ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hành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trang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năm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tháng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học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còn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trẻ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bước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xã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hội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thành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  <w:proofErr w:type="gram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Trẻ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không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sống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mãi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trong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vòng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91110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của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ông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mẹ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kỹ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năng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này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cần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rèn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luyện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kỹ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năng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này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ngay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giao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tiếp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  <w:bookmarkStart w:id="0" w:name="_GoBack"/>
      <w:bookmarkEnd w:id="0"/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291110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333000A1" wp14:editId="5394EDE3">
            <wp:extent cx="5791200" cy="3800475"/>
            <wp:effectExtent l="0" t="0" r="0" b="9525"/>
            <wp:docPr id="1" name="Picture 1" descr="http://mnsaosang.hoankiem.edu.vn/upload/29343/fck/files/t%E1%BA%A3i%20xu%E1%BB%91ng%20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saosang.hoankiem.edu.vn/upload/29343/fck/files/t%E1%BA%A3i%20xu%E1%BB%91ng%20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291110">
        <w:rPr>
          <w:rFonts w:eastAsia="Times New Roman" w:cs="Times New Roman"/>
          <w:color w:val="333333"/>
          <w:szCs w:val="28"/>
        </w:rPr>
        <w:t> </w:t>
      </w:r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291110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13770FA9" wp14:editId="59A072FA">
            <wp:extent cx="5857875" cy="3381375"/>
            <wp:effectExtent l="0" t="0" r="9525" b="9525"/>
            <wp:docPr id="2" name="Picture 2" descr="http://mnsaosang.hoankiem.edu.vn/upload/29343/fck/files/t%E1%BA%A3i%20xu%E1%BB%91ng%20(3)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nsaosang.hoankiem.edu.vn/upload/29343/fck/files/t%E1%BA%A3i%20xu%E1%BB%91ng%20(3)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lastRenderedPageBreak/>
        <w:t>Lớp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học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chính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một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xã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hội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91110">
        <w:rPr>
          <w:rFonts w:eastAsia="Times New Roman" w:cs="Times New Roman"/>
          <w:color w:val="333333"/>
          <w:szCs w:val="28"/>
        </w:rPr>
        <w:t>thu</w:t>
      </w:r>
      <w:proofErr w:type="spellEnd"/>
      <w:proofErr w:type="gram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nhỏ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rất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nhiều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tính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sở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thích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khác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nhau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từ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bè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Việc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bắt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ép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làm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điều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đã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áp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đặt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sẵn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đôi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phản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tác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dụng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Thay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nuôi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tốt</w:t>
      </w:r>
      <w:proofErr w:type="spellEnd"/>
      <w:r w:rsidRPr="00291110">
        <w:rPr>
          <w:rFonts w:eastAsia="Times New Roman" w:cs="Times New Roman"/>
          <w:color w:val="333333"/>
          <w:szCs w:val="28"/>
        </w:rPr>
        <w:t> 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giúp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khám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phá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niềm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vui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chơi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cùng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bè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t>Các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bậc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phụ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huynh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cũng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đến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thái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độ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cũng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như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ứng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xử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của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bè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sau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dành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gian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nói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phân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tích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điều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chưa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giúp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một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định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hướng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tốt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trong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ứng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xử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bè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t>Bạn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cũng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tham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khảo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thêm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> 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ngoan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học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giỏi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thức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giao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tiếp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giản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bè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lớp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hay ở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như</w:t>
      </w:r>
      <w:proofErr w:type="spellEnd"/>
      <w:r w:rsidRPr="00291110">
        <w:rPr>
          <w:rFonts w:eastAsia="Times New Roman" w:cs="Times New Roman"/>
          <w:color w:val="333333"/>
          <w:szCs w:val="28"/>
        </w:rPr>
        <w:t>:</w:t>
      </w:r>
    </w:p>
    <w:p w:rsidR="00291110" w:rsidRPr="00291110" w:rsidRDefault="00291110" w:rsidP="00291110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291110">
        <w:rPr>
          <w:rFonts w:eastAsia="Times New Roman" w:cs="Times New Roman"/>
          <w:color w:val="333333"/>
          <w:szCs w:val="28"/>
        </w:rPr>
        <w:t>Luôn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luôn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giữ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hứa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không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nói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dối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291110" w:rsidRPr="00291110" w:rsidRDefault="00291110" w:rsidP="00291110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nói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xin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lỗi</w:t>
      </w:r>
      <w:proofErr w:type="spellEnd"/>
      <w:r w:rsidRPr="00291110">
        <w:rPr>
          <w:rFonts w:eastAsia="Times New Roman" w:cs="Times New Roman"/>
          <w:color w:val="333333"/>
          <w:szCs w:val="28"/>
        </w:rPr>
        <w:t>”.</w:t>
      </w:r>
      <w:proofErr w:type="gramEnd"/>
    </w:p>
    <w:p w:rsidR="00291110" w:rsidRPr="00291110" w:rsidRDefault="00291110" w:rsidP="00291110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291110">
        <w:rPr>
          <w:rFonts w:eastAsia="Times New Roman" w:cs="Times New Roman"/>
          <w:color w:val="333333"/>
          <w:szCs w:val="28"/>
        </w:rPr>
        <w:t>Tích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cực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tham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hoạt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động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vui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chơi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291110" w:rsidRPr="00291110" w:rsidRDefault="00291110" w:rsidP="00291110">
      <w:pPr>
        <w:spacing w:after="0" w:line="240" w:lineRule="auto"/>
        <w:jc w:val="both"/>
        <w:rPr>
          <w:rFonts w:eastAsia="Times New Roman" w:cs="Times New Roman"/>
          <w:color w:val="333333"/>
          <w:szCs w:val="28"/>
        </w:rPr>
      </w:pPr>
      <w:r w:rsidRPr="00291110">
        <w:rPr>
          <w:rFonts w:eastAsia="Times New Roman" w:cs="Times New Roman"/>
          <w:color w:val="333333"/>
          <w:szCs w:val="28"/>
        </w:rPr>
        <w:t xml:space="preserve">Chia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sẻ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cùng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bạn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món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đồ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chơi</w:t>
      </w:r>
      <w:proofErr w:type="spellEnd"/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t>Phụ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huynh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hãy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lựa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chọn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ngoan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một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thông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tích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cực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giúp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hình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thành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tính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trong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tương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lai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bắt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đầu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từ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việc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yêu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thương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giao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tiếp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xung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quanh</w:t>
      </w:r>
      <w:proofErr w:type="spellEnd"/>
      <w:r w:rsidRPr="00291110">
        <w:rPr>
          <w:rFonts w:eastAsia="Times New Roman" w:cs="Times New Roman"/>
          <w:color w:val="333333"/>
          <w:szCs w:val="28"/>
        </w:rPr>
        <w:t>. </w:t>
      </w:r>
    </w:p>
    <w:p w:rsidR="00291110" w:rsidRPr="00291110" w:rsidRDefault="00291110" w:rsidP="00291110">
      <w:pPr>
        <w:spacing w:before="150" w:after="150" w:line="240" w:lineRule="auto"/>
        <w:jc w:val="both"/>
        <w:outlineLvl w:val="5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nuôi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tốt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: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vâng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lời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ông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bà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cha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t>Đầu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tiên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bố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mẹ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phải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tốt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cung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ứng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xử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trong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giao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tiếp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lớn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như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ông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mẹ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anh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chị</w:t>
      </w:r>
      <w:proofErr w:type="spellEnd"/>
      <w:r w:rsidRPr="00291110">
        <w:rPr>
          <w:rFonts w:eastAsia="Times New Roman" w:cs="Times New Roman"/>
          <w:color w:val="333333"/>
          <w:szCs w:val="28"/>
        </w:rPr>
        <w:t>…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vâng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trả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lớn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t>Đối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trẻ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em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của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phụ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huynh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ảnh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hưởng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rất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lớn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trong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năm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đầu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chính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vì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thế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bố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mẹ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cần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dùng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ngôn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ngữ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nhẹ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nhàng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không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đánh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nhau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hoặc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nhau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mặt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cái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</w:p>
    <w:p w:rsidR="00291110" w:rsidRPr="00291110" w:rsidRDefault="00291110" w:rsidP="00291110">
      <w:pPr>
        <w:spacing w:before="150" w:after="150" w:line="240" w:lineRule="auto"/>
        <w:jc w:val="both"/>
        <w:outlineLvl w:val="5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ngoan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học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giỏi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ngay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từ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mà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nên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biết</w:t>
      </w:r>
      <w:proofErr w:type="spellEnd"/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t>Để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trẻ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vâng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ngoan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ngoãn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ngay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từ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nhỏ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thì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bố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mẹ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cần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pháp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giáo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dục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ngoan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học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giỏi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ngay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từ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đầu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291110">
        <w:rPr>
          <w:rFonts w:eastAsia="Times New Roman" w:cs="Times New Roman"/>
          <w:color w:val="333333"/>
          <w:szCs w:val="28"/>
        </w:rPr>
        <w:t>Đây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pháp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giúp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trẻ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phát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huy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tối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khả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năng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của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bản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thân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mình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  <w:proofErr w:type="gramEnd"/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t>Đối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lứa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tuổi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đầu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trẻ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hiếu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động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thích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mày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mò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sang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tạo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phụ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huynh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cần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ngoan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ngay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từ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>,</w:t>
      </w:r>
      <w:proofErr w:type="gram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đồng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nhận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mình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sở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thích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nào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cũng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như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thế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mạnh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nào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hướng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phù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hợp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</w:p>
    <w:p w:rsidR="00291110" w:rsidRPr="00291110" w:rsidRDefault="00291110" w:rsidP="00291110">
      <w:pPr>
        <w:spacing w:before="150" w:after="150" w:line="240" w:lineRule="auto"/>
        <w:jc w:val="both"/>
        <w:outlineLvl w:val="5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con 3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tuổi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giao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tiếp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ông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bà</w:t>
      </w:r>
      <w:proofErr w:type="spellEnd"/>
      <w:r w:rsidRPr="00291110">
        <w:rPr>
          <w:rFonts w:eastAsia="Times New Roman" w:cs="Times New Roman"/>
          <w:b/>
          <w:bCs/>
          <w:color w:val="333333"/>
          <w:szCs w:val="28"/>
        </w:rPr>
        <w:t xml:space="preserve"> cha </w:t>
      </w:r>
      <w:proofErr w:type="spellStart"/>
      <w:r w:rsidRPr="00291110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</w:p>
    <w:p w:rsidR="00291110" w:rsidRPr="00291110" w:rsidRDefault="00291110" w:rsidP="00291110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291110">
        <w:rPr>
          <w:rFonts w:eastAsia="Times New Roman" w:cs="Times New Roman"/>
          <w:color w:val="333333"/>
          <w:szCs w:val="28"/>
        </w:rPr>
        <w:t>Trẻ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3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tuổi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rất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hiếu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động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lúc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này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nhận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thức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về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mối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quan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hệ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trong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gia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đình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những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xung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quanh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vì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vậy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phải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3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tuổi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riêng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Phụ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huynh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để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diễn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tả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cảm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xúc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một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tự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nhiên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bên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ông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anh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chị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em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nhưng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luôn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biết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vâng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dạ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khi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nói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với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lớn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Đây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là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cách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ứng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xử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trong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giao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tiếp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giúp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bé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có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thói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quen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cho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sau</w:t>
      </w:r>
      <w:proofErr w:type="spellEnd"/>
      <w:r w:rsidRPr="00291110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291110">
        <w:rPr>
          <w:rFonts w:eastAsia="Times New Roman" w:cs="Times New Roman"/>
          <w:color w:val="333333"/>
          <w:szCs w:val="28"/>
        </w:rPr>
        <w:t>này</w:t>
      </w:r>
      <w:proofErr w:type="spellEnd"/>
      <w:r w:rsidRPr="00291110">
        <w:rPr>
          <w:rFonts w:eastAsia="Times New Roman" w:cs="Times New Roman"/>
          <w:color w:val="333333"/>
          <w:szCs w:val="28"/>
        </w:rPr>
        <w:t>.</w:t>
      </w:r>
    </w:p>
    <w:p w:rsidR="006A57AE" w:rsidRPr="00291110" w:rsidRDefault="006A57AE" w:rsidP="00291110">
      <w:pPr>
        <w:jc w:val="both"/>
        <w:rPr>
          <w:rFonts w:cs="Times New Roman"/>
          <w:szCs w:val="28"/>
        </w:rPr>
      </w:pPr>
    </w:p>
    <w:sectPr w:rsidR="006A57AE" w:rsidRPr="00291110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61789"/>
    <w:multiLevelType w:val="multilevel"/>
    <w:tmpl w:val="3420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10"/>
    <w:rsid w:val="00080E4B"/>
    <w:rsid w:val="000A2A47"/>
    <w:rsid w:val="00291110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2023-01-01T03:10:00Z</dcterms:created>
  <dcterms:modified xsi:type="dcterms:W3CDTF">2023-01-01T03:12:00Z</dcterms:modified>
</cp:coreProperties>
</file>