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3317F">
      <w:pPr>
        <w:pStyle w:val="NormalWeb"/>
        <w:spacing w:line="288" w:lineRule="auto"/>
        <w:ind w:firstLine="720"/>
        <w:jc w:val="center"/>
        <w:outlineLvl w:val="2"/>
        <w:divId w:val="1066686694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12 - LỨA TUỔI MẪU GIÁO NHỠ 4-5 TUỔI - LỚP MGNB3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LOP B3, Nguyễn Hiền Thương, Lê Kim Chi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rPr>
          <w:divId w:val="106668669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jc w:val="center"/>
              <w:divId w:val="34972663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317F">
            <w:pPr>
              <w:jc w:val="center"/>
              <w:divId w:val="114099785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28/11 đến 02/12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317F">
            <w:pPr>
              <w:jc w:val="center"/>
              <w:divId w:val="7124495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05/12 đến 09/12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317F">
            <w:pPr>
              <w:jc w:val="center"/>
              <w:divId w:val="14961901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12/12 đến 16/12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317F">
            <w:pPr>
              <w:jc w:val="center"/>
              <w:divId w:val="13653056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19/12 đến 23/12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317F">
            <w:pPr>
              <w:jc w:val="center"/>
              <w:divId w:val="163363568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26/12 đến 30/12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jc w:val="center"/>
              <w:divId w:val="158815559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06668669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tra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đeo kh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u trang…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(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>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12345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nơ. 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-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Chân sáo,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331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.3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rPr>
                <w:rFonts w:eastAsia="Times New Roman"/>
              </w:rPr>
            </w:pPr>
          </w:p>
        </w:tc>
      </w:tr>
      <w:tr w:rsidR="00000000">
        <w:trPr>
          <w:divId w:val="106668669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r>
              <w:rPr>
                <w:rStyle w:val="plan-content-pre1"/>
              </w:rPr>
              <w:t>*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ngày thành 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Nam, ngày Noel.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ra trong ngày noel, ngày thành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nhân dân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t Nam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ngày thành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nhân dân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, ngày Noel...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331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.3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rPr>
                <w:rFonts w:eastAsia="Times New Roman"/>
              </w:rPr>
            </w:pPr>
          </w:p>
        </w:tc>
      </w:tr>
      <w:tr w:rsidR="00000000">
        <w:trPr>
          <w:divId w:val="106668669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317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D331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Cắt, gấp dán con gà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317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D331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 đông vật sống trong rừng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317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D331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côn trùng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317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D331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Gấp cây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317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D331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và dán đàn cá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MT9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>
        <w:trPr>
          <w:divId w:val="106668669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317F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D331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Nhận biết số thứ tự trong phạm vi 4.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317F">
            <w:pPr>
              <w:pStyle w:val="text-center-report"/>
            </w:pPr>
            <w:r>
              <w:rPr>
                <w:b/>
                <w:bCs/>
              </w:rPr>
              <w:lastRenderedPageBreak/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D331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Gộp 2 nhóm trong phạm vi 4 đếm và nói kết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317F">
            <w:pPr>
              <w:pStyle w:val="text-center-report"/>
            </w:pPr>
            <w:r>
              <w:rPr>
                <w:b/>
                <w:bCs/>
              </w:rPr>
              <w:lastRenderedPageBreak/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D331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Nhận biết mối quan hệ nhiều hơn, ít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317F">
            <w:pPr>
              <w:pStyle w:val="text-center-report"/>
            </w:pPr>
            <w:r>
              <w:rPr>
                <w:b/>
                <w:bCs/>
              </w:rPr>
              <w:lastRenderedPageBreak/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D331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Nhận biết , phân biệt hình tròn, hình tam giác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317F">
            <w:pPr>
              <w:pStyle w:val="text-center-report"/>
            </w:pPr>
            <w:r>
              <w:rPr>
                <w:b/>
                <w:bCs/>
              </w:rPr>
              <w:lastRenderedPageBreak/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D331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Ôn tập hình tròn, hình tam giác, hình chữ nhật , hình vuông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rPr>
                <w:rFonts w:eastAsia="Times New Roman"/>
              </w:rPr>
            </w:pPr>
          </w:p>
        </w:tc>
      </w:tr>
      <w:tr w:rsidR="00000000">
        <w:trPr>
          <w:divId w:val="106668669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317F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D331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Con vật gần gũi xung quanh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317F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D331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ĐV sống trong rừng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317F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D331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Ngày QĐND Việt Nam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317F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D331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Noel và ngày hội tiếng 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317F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D331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Tết dương lịch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rPr>
                <w:rFonts w:eastAsia="Times New Roman"/>
              </w:rPr>
            </w:pPr>
          </w:p>
        </w:tc>
      </w:tr>
      <w:tr w:rsidR="00000000">
        <w:trPr>
          <w:divId w:val="106668669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317F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D331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Chú gà chú vịt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Vật nuôi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317F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D331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-VĐ: Đố bạn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-NH: Chú voi con ở bản đôn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317F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D331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 : Chú bộ đội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 : Chú bộ đội và cơn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 : Qủa bóng vui nhộn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317F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D331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với thể loại hát hợp xướng qua bài” I love the mount”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317F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D331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Cá vàng bơi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Tôm cua, cá thi tài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Qủa bóng vui nhộn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rPr>
                <w:rFonts w:eastAsia="Times New Roman"/>
              </w:rPr>
            </w:pPr>
          </w:p>
        </w:tc>
      </w:tr>
      <w:tr w:rsidR="00000000">
        <w:trPr>
          <w:divId w:val="106668669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317F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331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Đàn gà con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317F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D331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bằng bàn tay và bàn chân 3-4 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317F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331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Truyện: “Giọng hót chim sơn ca”.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317F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D331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qua vật cản 10-15 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TC:Tung cao hơn nữa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D3317F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D3317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Đi bước lùi liên tiếp khoảng 3m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Bé</w:t>
            </w:r>
            <w:r>
              <w:rPr>
                <w:rStyle w:val="plan-content-pre1"/>
                <w:rFonts w:eastAsia="Times New Roman"/>
              </w:rPr>
              <w:t xml:space="preserve"> khỏe khéo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rPr>
                <w:rFonts w:eastAsia="Times New Roman"/>
              </w:rPr>
            </w:pPr>
          </w:p>
        </w:tc>
      </w:tr>
      <w:tr w:rsidR="00000000">
        <w:trPr>
          <w:divId w:val="106668669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r>
              <w:rPr>
                <w:rStyle w:val="plan-content-pre1"/>
              </w:rPr>
              <w:t>* QS: con mèo, con chó,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tránh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khu 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Quan sát tranh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r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Ai nhanh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t;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cáo ơi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à,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chư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dáng 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y </w:t>
            </w:r>
            <w:r>
              <w:rPr>
                <w:rStyle w:val="plan-content-pre1"/>
              </w:rPr>
              <w:lastRenderedPageBreak/>
              <w:t>bao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,v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n;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i; chơi ĐC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các phòng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năng, phòng kidmast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vào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 và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</w:t>
            </w:r>
            <w:r>
              <w:rPr>
                <w:rStyle w:val="plan-content-pre1"/>
              </w:rPr>
              <w:t xml:space="preserve"> ý thích,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các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(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)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331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3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rPr>
                <w:rFonts w:eastAsia="Times New Roman"/>
              </w:rPr>
            </w:pPr>
          </w:p>
        </w:tc>
      </w:tr>
      <w:tr w:rsidR="00000000">
        <w:trPr>
          <w:divId w:val="106668669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</w:t>
            </w:r>
            <w:r>
              <w:rPr>
                <w:rStyle w:val="Strong"/>
                <w:rFonts w:eastAsia="Times New Roman"/>
              </w:rPr>
              <w:t>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ng tâm: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 Góc khám phá: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trong gđ,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r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ng,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côn trùng…,vòng 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m, gà con,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 hoa, làm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bách thú,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thú, nhà, khu vui chơi……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 Góc phân vai: Gia đình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bán hàng,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, gđ đưa bé đi chơi….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5: Thiên nhiên: chăm sóc cây xanh và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cá, mèo….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331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3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rPr>
                <w:rFonts w:eastAsia="Times New Roman"/>
              </w:rPr>
            </w:pPr>
          </w:p>
        </w:tc>
      </w:tr>
      <w:tr w:rsidR="00000000">
        <w:trPr>
          <w:divId w:val="106668669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hành- rèn các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áo khi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ăn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khác nhau..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phòng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nh: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đúng qui đinh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con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ông già noel,......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331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.3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rPr>
                <w:rFonts w:eastAsia="Times New Roman"/>
              </w:rPr>
            </w:pPr>
          </w:p>
        </w:tc>
      </w:tr>
      <w:tr w:rsidR="00000000">
        <w:trPr>
          <w:divId w:val="106668669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r>
              <w:rPr>
                <w:rStyle w:val="plan-content-pre1"/>
              </w:rPr>
              <w:t>*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trò chơi: cá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a, ô ăquan. B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sung BT toán,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dao: Đi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đi quán,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chơi, lau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lá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Hát: Cô giáo mi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xuôi,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xanh,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thói quen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sinh: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bu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dây giày...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phòng kisdmast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D331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.3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rPr>
                <w:rFonts w:eastAsia="Times New Roman"/>
              </w:rPr>
            </w:pPr>
          </w:p>
        </w:tc>
      </w:tr>
      <w:tr w:rsidR="00000000">
        <w:trPr>
          <w:divId w:val="106668669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rPr>
                <w:rFonts w:eastAsia="Times New Roman"/>
              </w:rPr>
            </w:pPr>
          </w:p>
        </w:tc>
      </w:tr>
      <w:tr w:rsidR="00000000">
        <w:trPr>
          <w:divId w:val="106668669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3317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D3317F">
            <w:pPr>
              <w:pStyle w:val="text-center-report"/>
              <w:spacing w:before="0" w:beforeAutospacing="0" w:after="0" w:afterAutospacing="0"/>
              <w:divId w:val="287858250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D3317F">
            <w:pPr>
              <w:pStyle w:val="line-dots"/>
              <w:spacing w:before="0" w:beforeAutospacing="0" w:after="0" w:afterAutospacing="0"/>
              <w:divId w:val="1786843651"/>
            </w:pPr>
            <w:r>
              <w:t> </w:t>
            </w:r>
          </w:p>
          <w:p w:rsidR="00000000" w:rsidRDefault="00D3317F">
            <w:pPr>
              <w:pStyle w:val="line-dots"/>
              <w:spacing w:before="0" w:beforeAutospacing="0" w:after="0" w:afterAutospacing="0"/>
              <w:divId w:val="428818767"/>
            </w:pPr>
            <w:r>
              <w:t> </w:t>
            </w:r>
          </w:p>
          <w:p w:rsidR="00000000" w:rsidRDefault="00D3317F">
            <w:pPr>
              <w:pStyle w:val="line-dots"/>
              <w:spacing w:before="0" w:beforeAutospacing="0" w:after="0" w:afterAutospacing="0"/>
              <w:divId w:val="561453159"/>
            </w:pPr>
            <w:r>
              <w:t> </w:t>
            </w:r>
          </w:p>
          <w:p w:rsidR="00000000" w:rsidRDefault="00D3317F">
            <w:pPr>
              <w:pStyle w:val="line-dots"/>
              <w:spacing w:before="0" w:beforeAutospacing="0" w:after="0" w:afterAutospacing="0"/>
              <w:divId w:val="1230462972"/>
            </w:pPr>
            <w:r>
              <w:t> </w:t>
            </w:r>
          </w:p>
          <w:p w:rsidR="00000000" w:rsidRDefault="00D3317F">
            <w:pPr>
              <w:pStyle w:val="line-dots"/>
              <w:spacing w:before="0" w:beforeAutospacing="0" w:after="0" w:afterAutospacing="0"/>
              <w:divId w:val="2051030348"/>
            </w:pPr>
            <w:r>
              <w:t> </w:t>
            </w:r>
          </w:p>
          <w:p w:rsidR="00000000" w:rsidRDefault="00D3317F">
            <w:pPr>
              <w:pStyle w:val="line-dots"/>
              <w:spacing w:before="0" w:beforeAutospacing="0" w:after="0" w:afterAutospacing="0"/>
              <w:divId w:val="370762467"/>
            </w:pPr>
            <w:r>
              <w:t> </w:t>
            </w:r>
          </w:p>
          <w:p w:rsidR="00000000" w:rsidRDefault="00D3317F">
            <w:pPr>
              <w:rPr>
                <w:rFonts w:eastAsia="Times New Roman"/>
              </w:rPr>
            </w:pPr>
          </w:p>
          <w:p w:rsidR="00000000" w:rsidRDefault="00D3317F">
            <w:pPr>
              <w:pStyle w:val="text-center-report"/>
              <w:spacing w:before="0" w:beforeAutospacing="0" w:after="0" w:afterAutospacing="0"/>
              <w:divId w:val="1096174112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D3317F">
            <w:pPr>
              <w:pStyle w:val="line-dots"/>
              <w:spacing w:before="0" w:beforeAutospacing="0" w:after="0" w:afterAutospacing="0"/>
              <w:divId w:val="1099065128"/>
            </w:pPr>
            <w:r>
              <w:t> </w:t>
            </w:r>
          </w:p>
          <w:p w:rsidR="00000000" w:rsidRDefault="00D3317F">
            <w:pPr>
              <w:pStyle w:val="line-dots"/>
              <w:spacing w:before="0" w:beforeAutospacing="0" w:after="0" w:afterAutospacing="0"/>
              <w:divId w:val="64113181"/>
            </w:pPr>
            <w:r>
              <w:t> </w:t>
            </w:r>
          </w:p>
          <w:p w:rsidR="00000000" w:rsidRDefault="00D3317F">
            <w:pPr>
              <w:pStyle w:val="line-dots"/>
              <w:spacing w:before="0" w:beforeAutospacing="0" w:after="0" w:afterAutospacing="0"/>
              <w:divId w:val="1437407330"/>
            </w:pPr>
            <w:r>
              <w:t> </w:t>
            </w:r>
          </w:p>
          <w:p w:rsidR="00000000" w:rsidRDefault="00D3317F">
            <w:pPr>
              <w:rPr>
                <w:rFonts w:eastAsia="Times New Roman"/>
              </w:rPr>
            </w:pPr>
          </w:p>
        </w:tc>
      </w:tr>
    </w:tbl>
    <w:p w:rsidR="00000000" w:rsidRDefault="00D3317F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3317F"/>
    <w:rsid w:val="00D3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78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582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436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288187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5614531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2304629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0510303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3707624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0961741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51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641131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4374073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2022-12-07T01:48:00Z</dcterms:created>
  <dcterms:modified xsi:type="dcterms:W3CDTF">2022-12-07T01:48:00Z</dcterms:modified>
</cp:coreProperties>
</file>