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58EF">
      <w:pPr>
        <w:pStyle w:val="NormalWeb"/>
        <w:spacing w:line="288" w:lineRule="auto"/>
        <w:ind w:firstLine="720"/>
        <w:jc w:val="center"/>
        <w:outlineLvl w:val="2"/>
        <w:divId w:val="2033263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MGNB3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LOP B3, </w:t>
      </w:r>
      <w:proofErr w:type="spellStart"/>
      <w:r>
        <w:rPr>
          <w:rFonts w:eastAsia="Times New Roman"/>
          <w:b/>
          <w:bCs/>
          <w:sz w:val="28"/>
          <w:szCs w:val="28"/>
        </w:rPr>
        <w:t>Nguyễn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Hiền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Thương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bCs/>
          <w:sz w:val="28"/>
          <w:szCs w:val="28"/>
        </w:rPr>
        <w:t>Lê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Kim Chi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203326370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jc w:val="center"/>
              <w:divId w:val="205045037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jc w:val="center"/>
              <w:divId w:val="212160137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jc w:val="center"/>
              <w:divId w:val="123123534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jc w:val="center"/>
              <w:divId w:val="4826449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jc w:val="center"/>
              <w:divId w:val="10697239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jc w:val="center"/>
              <w:divId w:val="107120019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>
        <w:trPr>
          <w:divId w:val="20332637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VĐ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12345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. -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Ra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. -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Quay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Nam 20/11 .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. Cho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XH: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20/11,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gốm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20332637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Củng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Củng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Gộp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3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Củng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>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NGVN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Long </w:t>
            </w:r>
            <w:proofErr w:type="spellStart"/>
            <w:r>
              <w:rPr>
                <w:rStyle w:val="plan-content-pre1"/>
                <w:rFonts w:eastAsia="Times New Roman"/>
              </w:rPr>
              <w:t>Biên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Ba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TD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58EF">
            <w:pPr>
              <w:pStyle w:val="text-center-report"/>
            </w:pP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r>
              <w:rPr>
                <w:rStyle w:val="plan-content-pre1"/>
              </w:rPr>
              <w:t xml:space="preserve">* QS: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nay ;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…..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>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Bánh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quay, </w:t>
            </w:r>
            <w:proofErr w:type="spellStart"/>
            <w:r>
              <w:rPr>
                <w:rStyle w:val="plan-content-pre1"/>
              </w:rPr>
              <w:t>gánh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ĐC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kidmast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)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4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5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Lâm</w:t>
            </w:r>
            <w:proofErr w:type="spellEnd"/>
            <w:r>
              <w:rPr>
                <w:rStyle w:val="plan-content-pre1"/>
              </w:rPr>
              <w:t xml:space="preserve"> (T1)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(T2)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( T3)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quân</w:t>
            </w:r>
            <w:proofErr w:type="spellEnd"/>
            <w:r>
              <w:rPr>
                <w:rStyle w:val="plan-content-pre1"/>
              </w:rPr>
              <w:t xml:space="preserve"> (T5</w:t>
            </w:r>
            <w:r>
              <w:rPr>
                <w:rStyle w:val="plan-content-pre1"/>
              </w:rPr>
              <w:t xml:space="preserve">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ợ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proofErr w:type="spellEnd"/>
            <w:r>
              <w:rPr>
                <w:rStyle w:val="plan-content-pre1"/>
              </w:rPr>
              <w:t xml:space="preserve"> 0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5: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ừ</w:t>
            </w:r>
            <w:proofErr w:type="spellEnd"/>
            <w:r>
              <w:rPr>
                <w:rStyle w:val="plan-content-pre1"/>
              </w:rPr>
              <w:t xml:space="preserve"> 0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5.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</w:t>
            </w:r>
            <w:proofErr w:type="spellEnd"/>
            <w:r>
              <w:rPr>
                <w:rStyle w:val="plan-content-pre1"/>
              </w:rPr>
              <w:t xml:space="preserve"> vi 3.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hình:làm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20/11;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vi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vi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đinh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</w:t>
            </w:r>
            <w:proofErr w:type="spellEnd"/>
            <w:r>
              <w:rPr>
                <w:rStyle w:val="plan-content-pre1"/>
              </w:rPr>
              <w:t xml:space="preserve">, ô </w:t>
            </w:r>
            <w:proofErr w:type="spellStart"/>
            <w:r>
              <w:rPr>
                <w:rStyle w:val="plan-content-pre1"/>
              </w:rPr>
              <w:t>ăquan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ổ</w:t>
            </w:r>
            <w:proofErr w:type="spellEnd"/>
            <w:r>
              <w:rPr>
                <w:rStyle w:val="plan-content-pre1"/>
              </w:rPr>
              <w:t xml:space="preserve"> sung BT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dao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quán</w:t>
            </w:r>
            <w:proofErr w:type="spellEnd"/>
            <w:r>
              <w:rPr>
                <w:rStyle w:val="plan-content-pre1"/>
              </w:rPr>
              <w:t>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Lao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giày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kisdmast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58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rPr>
                <w:rFonts w:eastAsia="Times New Roman"/>
              </w:rPr>
            </w:pPr>
          </w:p>
        </w:tc>
      </w:tr>
      <w:tr w:rsidR="00000000">
        <w:trPr>
          <w:divId w:val="20332637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58E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C358EF">
            <w:pPr>
              <w:pStyle w:val="text-center-report"/>
              <w:spacing w:before="0" w:beforeAutospacing="0" w:after="0" w:afterAutospacing="0"/>
              <w:divId w:val="133117332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358EF">
            <w:pPr>
              <w:pStyle w:val="line-dots"/>
              <w:spacing w:before="0" w:beforeAutospacing="0" w:after="0" w:afterAutospacing="0"/>
              <w:divId w:val="1746495164"/>
            </w:pPr>
            <w:r>
              <w:t> </w:t>
            </w:r>
          </w:p>
          <w:p w:rsidR="00000000" w:rsidRDefault="00C358EF">
            <w:pPr>
              <w:pStyle w:val="line-dots"/>
              <w:spacing w:before="0" w:beforeAutospacing="0" w:after="0" w:afterAutospacing="0"/>
              <w:divId w:val="1837459753"/>
            </w:pPr>
            <w:r>
              <w:t> </w:t>
            </w:r>
          </w:p>
          <w:p w:rsidR="00000000" w:rsidRDefault="00C358EF">
            <w:pPr>
              <w:pStyle w:val="line-dots"/>
              <w:spacing w:before="0" w:beforeAutospacing="0" w:after="0" w:afterAutospacing="0"/>
              <w:divId w:val="1593011040"/>
            </w:pPr>
            <w:r>
              <w:t> </w:t>
            </w:r>
          </w:p>
          <w:p w:rsidR="00000000" w:rsidRDefault="00C358EF">
            <w:pPr>
              <w:pStyle w:val="line-dots"/>
              <w:spacing w:before="0" w:beforeAutospacing="0" w:after="0" w:afterAutospacing="0"/>
              <w:divId w:val="1967078376"/>
            </w:pPr>
            <w:r>
              <w:t> </w:t>
            </w:r>
          </w:p>
          <w:p w:rsidR="00000000" w:rsidRDefault="00C358EF">
            <w:pPr>
              <w:pStyle w:val="line-dots"/>
              <w:spacing w:before="0" w:beforeAutospacing="0" w:after="0" w:afterAutospacing="0"/>
              <w:divId w:val="1345283323"/>
            </w:pPr>
            <w:bookmarkStart w:id="0" w:name="_GoBack"/>
            <w:bookmarkEnd w:id="0"/>
            <w:r>
              <w:t> </w:t>
            </w:r>
          </w:p>
          <w:p w:rsidR="00000000" w:rsidRDefault="00C358EF">
            <w:pPr>
              <w:pStyle w:val="line-dots"/>
              <w:spacing w:before="0" w:beforeAutospacing="0" w:after="0" w:afterAutospacing="0"/>
              <w:divId w:val="662928787"/>
            </w:pPr>
            <w:r>
              <w:t> </w:t>
            </w:r>
          </w:p>
          <w:p w:rsidR="00000000" w:rsidRDefault="00C358EF">
            <w:pPr>
              <w:pStyle w:val="line-dots"/>
              <w:spacing w:before="0" w:beforeAutospacing="0" w:after="0" w:afterAutospacing="0"/>
              <w:divId w:val="273094101"/>
            </w:pPr>
            <w:r>
              <w:t> </w:t>
            </w:r>
          </w:p>
          <w:p w:rsidR="00000000" w:rsidRDefault="00C358EF">
            <w:pPr>
              <w:rPr>
                <w:rFonts w:eastAsia="Times New Roman"/>
              </w:rPr>
            </w:pPr>
          </w:p>
        </w:tc>
      </w:tr>
    </w:tbl>
    <w:p w:rsidR="00000000" w:rsidRDefault="00C358E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358EF"/>
    <w:rsid w:val="00C3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3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51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374597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30110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670783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231181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629287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730941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2022-12-07T01:48:00Z</dcterms:created>
  <dcterms:modified xsi:type="dcterms:W3CDTF">2022-12-07T01:48:00Z</dcterms:modified>
</cp:coreProperties>
</file>