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307F">
      <w:pPr>
        <w:pStyle w:val="NormalWeb"/>
        <w:spacing w:line="288" w:lineRule="auto"/>
        <w:ind w:firstLine="720"/>
        <w:jc w:val="center"/>
        <w:outlineLvl w:val="2"/>
        <w:divId w:val="99571987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Trần Thanh Tâm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99571987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jc w:val="center"/>
              <w:divId w:val="11882543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jc w:val="center"/>
              <w:divId w:val="2402564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jc w:val="center"/>
              <w:divId w:val="10928935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Tâm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jc w:val="center"/>
              <w:divId w:val="9970731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jc w:val="center"/>
              <w:divId w:val="3892337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Tâm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jc w:val="center"/>
              <w:divId w:val="11677456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995719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 (khuy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câu nói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xúc) (MT 82);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sâu,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</w:t>
            </w:r>
            <w:r>
              <w:rPr>
                <w:rStyle w:val="plan-content-pre1"/>
              </w:rPr>
              <w:t xml:space="preserve"> sang ngang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tháng: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Ngày 20/11 (ngày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Nam),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thông tin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tê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ngày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tính….Nh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khác (MT 42)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nh: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tình yêu thương – chăm sóc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đình,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vui chơi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trí …Gi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trong tương lai,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mong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</w:t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20/10: ý nghĩa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về thủ đô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người thân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quà tặng bà, mẹ,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995719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thời gian trong ngày: sáng, trưa, chiều, tối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6. Đếm số lượng và số thứ tự trong phạm vi 6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phân biệt hình vuông, hình tròn,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6 đối tượng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Giải phóng thủ đô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các giác quan trên cơ thể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 và mẹ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Tôi cần gì lớn lên và khỏe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Mèo con và quyển sách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Mẹ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chữ cái O,Ô,Ơ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xuống từ độ cao 40cm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Bé tập đánh 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Thằng tí Sún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theo đường zic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307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Mời bạn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Một gia đình nhỏ, một hạnh phúc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TC;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r>
              <w:rPr>
                <w:rStyle w:val="plan-content-pre1"/>
              </w:rPr>
              <w:t>* Quan sát: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 –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gái, (MT 71)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ng; Côn</w:t>
            </w:r>
            <w:r>
              <w:rPr>
                <w:rStyle w:val="plan-content-pre1"/>
              </w:rPr>
              <w:t>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; Thiên nhiên;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theo 4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Đoán xem ai nào?; Tai ai tinh; Hãy làm theo tôi.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Tung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sóng; Gánh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rStyle w:val="plan-content-pre1"/>
              </w:rPr>
              <w:t>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tôi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(T1) 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khu chung cư nhà bé (T2) 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quà,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 – Bán hàng –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(T4) –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bán hàng,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bà, cô giáo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rStyle w:val="plan-content-pre1"/>
              </w:rPr>
              <w:t xml:space="preserve">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Dê con nhanh trí, 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–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HN,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cho bé 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ác hình tròn, tam giác…,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so sánh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6…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lau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vào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cúc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</w:t>
            </w:r>
            <w:r>
              <w:rPr>
                <w:rStyle w:val="plan-content-pre1"/>
              </w:rPr>
              <w:t>n: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sau khi ăn (MT 73)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và cách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n…(MT 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thói quen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hàng ngày,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mơ kì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</w:t>
            </w:r>
            <w:r>
              <w:rPr>
                <w:rStyle w:val="plan-content-pre1"/>
              </w:rPr>
              <w:t>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6 (ĐC Mon).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(hôm qua, hôm nay, ngày mai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trưng)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Dê con nhanh trí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Soi gương, bé ch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tiêm,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cơn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(cô,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bà),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95719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30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F5307F">
            <w:pPr>
              <w:pStyle w:val="text-center-report"/>
              <w:spacing w:before="0" w:beforeAutospacing="0" w:after="0" w:afterAutospacing="0"/>
              <w:divId w:val="181606869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5307F">
            <w:pPr>
              <w:rPr>
                <w:rFonts w:eastAsia="Times New Roman"/>
              </w:rPr>
            </w:pPr>
          </w:p>
          <w:p w:rsidR="00000000" w:rsidRDefault="00F5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F5307F">
            <w:pPr>
              <w:pStyle w:val="text-center-report"/>
              <w:spacing w:before="0" w:beforeAutospacing="0" w:after="0" w:afterAutospacing="0"/>
              <w:divId w:val="283110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F5307F">
            <w:pPr>
              <w:rPr>
                <w:rFonts w:eastAsia="Times New Roman"/>
              </w:rPr>
            </w:pPr>
          </w:p>
        </w:tc>
      </w:tr>
    </w:tbl>
    <w:p w:rsidR="00000000" w:rsidRDefault="00F5307F">
      <w:pPr>
        <w:pStyle w:val="Heading2"/>
        <w:spacing w:before="0" w:beforeAutospacing="0" w:after="0" w:afterAutospacing="0" w:line="288" w:lineRule="auto"/>
        <w:ind w:firstLine="720"/>
        <w:jc w:val="both"/>
        <w:divId w:val="99571987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>
        <w:trPr>
          <w:divId w:val="995719874"/>
        </w:trPr>
        <w:tc>
          <w:tcPr>
            <w:tcW w:w="4000" w:type="pct"/>
            <w:vAlign w:val="center"/>
            <w:hideMark/>
          </w:tcPr>
          <w:p w:rsidR="00000000" w:rsidRDefault="00F5307F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5307F">
            <w:pPr>
              <w:divId w:val="47533625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Admin\Downloads\kehoachgiaoduc-169717219198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kehoachgiaoduc-169717219198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Admin\Downloads\kehoachgiaoduc-169717219198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kehoachgiaoduc-169717219198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5307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5307F"/>
    <w:rsid w:val="00F5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BBB2A-28D8-421D-8732-449C94B9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86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717219198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4563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2023-10-13T07:33:00Z</dcterms:created>
  <dcterms:modified xsi:type="dcterms:W3CDTF">2023-10-13T07:33:00Z</dcterms:modified>
</cp:coreProperties>
</file>