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05E8A">
      <w:pPr>
        <w:pStyle w:val="NormalWeb"/>
        <w:spacing w:line="288" w:lineRule="auto"/>
        <w:ind w:firstLine="720"/>
        <w:jc w:val="center"/>
        <w:outlineLvl w:val="2"/>
        <w:divId w:val="183398741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12 - LỨA TUỔI MẪU GIÁO LỚN 5-6 TUỔI - LỚP Mẫu giáo Lớn A3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A3 </w:t>
      </w:r>
    </w:p>
    <w:tbl>
      <w:tblPr>
        <w:tblW w:w="5101" w:type="pct"/>
        <w:tblInd w:w="-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568"/>
        <w:gridCol w:w="2269"/>
        <w:gridCol w:w="1101"/>
        <w:gridCol w:w="2473"/>
        <w:gridCol w:w="106"/>
        <w:gridCol w:w="2125"/>
        <w:gridCol w:w="242"/>
        <w:gridCol w:w="2883"/>
        <w:gridCol w:w="829"/>
      </w:tblGrid>
      <w:tr w:rsidR="00531BB3" w:rsidTr="00531BB3">
        <w:trPr>
          <w:divId w:val="1833987418"/>
          <w:trHeight w:val="1047"/>
        </w:trPr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jc w:val="center"/>
              <w:divId w:val="14767287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12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05E8A">
            <w:pPr>
              <w:jc w:val="center"/>
              <w:divId w:val="49572451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05/12 đến 09/12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05E8A">
            <w:pPr>
              <w:jc w:val="center"/>
              <w:divId w:val="66428092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12/12 đến 16/12</w:t>
            </w:r>
          </w:p>
        </w:tc>
        <w:tc>
          <w:tcPr>
            <w:tcW w:w="9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05E8A">
            <w:pPr>
              <w:jc w:val="center"/>
              <w:divId w:val="191516478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19/12 đến 23/12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05E8A">
            <w:pPr>
              <w:jc w:val="center"/>
              <w:divId w:val="124218150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26/12 đến 30/12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jc w:val="center"/>
              <w:divId w:val="11680348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531BB3" w:rsidTr="00531BB3">
        <w:trPr>
          <w:divId w:val="1833987418"/>
        </w:trPr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412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A13" w:rsidRDefault="00C46A13">
            <w:pPr>
              <w:rPr>
                <w:rStyle w:val="plan-content-pre1"/>
                <w:lang w:val="vi-VN"/>
              </w:rPr>
            </w:pPr>
            <w:r>
              <w:rPr>
                <w:rStyle w:val="plan-content-pre1"/>
                <w:lang w:val="vi-VN"/>
              </w:rPr>
              <w:t>*</w:t>
            </w:r>
            <w:r w:rsidR="00C05E8A">
              <w:rPr>
                <w:rStyle w:val="plan-content-pre1"/>
              </w:rPr>
              <w:t xml:space="preserve"> Kh</w:t>
            </w:r>
            <w:r w:rsidR="00C05E8A">
              <w:rPr>
                <w:rStyle w:val="plan-content-pre1"/>
              </w:rPr>
              <w:t>ở</w:t>
            </w:r>
            <w:r w:rsidR="00C05E8A">
              <w:rPr>
                <w:rStyle w:val="plan-content-pre1"/>
              </w:rPr>
              <w:t>i đ</w:t>
            </w:r>
            <w:r w:rsidR="00C05E8A">
              <w:rPr>
                <w:rStyle w:val="plan-content-pre1"/>
              </w:rPr>
              <w:t>ộ</w:t>
            </w:r>
            <w:r w:rsidR="00C05E8A">
              <w:rPr>
                <w:rStyle w:val="plan-content-pre1"/>
              </w:rPr>
              <w:t>ng:</w:t>
            </w:r>
          </w:p>
          <w:p w:rsidR="00C46A13" w:rsidRDefault="00C46A13">
            <w:pPr>
              <w:rPr>
                <w:rStyle w:val="plan-content-pre1"/>
                <w:lang w:val="vi-VN"/>
              </w:rPr>
            </w:pPr>
            <w:r>
              <w:rPr>
                <w:rStyle w:val="plan-content-pre1"/>
                <w:lang w:val="vi-VN"/>
              </w:rPr>
              <w:t>-</w:t>
            </w:r>
            <w:r w:rsidR="00C05E8A">
              <w:rPr>
                <w:rStyle w:val="plan-content-pre1"/>
              </w:rPr>
              <w:t xml:space="preserve"> Cho tr</w:t>
            </w:r>
            <w:r w:rsidR="00C05E8A">
              <w:rPr>
                <w:rStyle w:val="plan-content-pre1"/>
              </w:rPr>
              <w:t>ẻ</w:t>
            </w:r>
            <w:r w:rsidR="00C05E8A">
              <w:rPr>
                <w:rStyle w:val="plan-content-pre1"/>
              </w:rPr>
              <w:t xml:space="preserve"> đi các ki</w:t>
            </w:r>
            <w:r w:rsidR="00C05E8A">
              <w:rPr>
                <w:rStyle w:val="plan-content-pre1"/>
              </w:rPr>
              <w:t>ể</w:t>
            </w:r>
            <w:r w:rsidR="00C05E8A">
              <w:rPr>
                <w:rStyle w:val="plan-content-pre1"/>
              </w:rPr>
              <w:t>u chân (đi thư</w:t>
            </w:r>
            <w:r w:rsidR="00C05E8A">
              <w:rPr>
                <w:rStyle w:val="plan-content-pre1"/>
              </w:rPr>
              <w:t>ờ</w:t>
            </w:r>
            <w:r w:rsidR="00C05E8A">
              <w:rPr>
                <w:rStyle w:val="plan-content-pre1"/>
              </w:rPr>
              <w:t>ng, đi mũi chân, đi b</w:t>
            </w:r>
            <w:r w:rsidR="00C05E8A">
              <w:rPr>
                <w:rStyle w:val="plan-content-pre1"/>
              </w:rPr>
              <w:t>ằ</w:t>
            </w:r>
            <w:r w:rsidR="00C05E8A">
              <w:rPr>
                <w:rStyle w:val="plan-content-pre1"/>
              </w:rPr>
              <w:t>ng gót chân, đi mép chân, ch</w:t>
            </w:r>
            <w:r w:rsidR="00C05E8A">
              <w:rPr>
                <w:rStyle w:val="plan-content-pre1"/>
              </w:rPr>
              <w:t>ạ</w:t>
            </w:r>
            <w:r w:rsidR="00C05E8A">
              <w:rPr>
                <w:rStyle w:val="plan-content-pre1"/>
              </w:rPr>
              <w:t>y nhanh - ch</w:t>
            </w:r>
            <w:r w:rsidR="00C05E8A">
              <w:rPr>
                <w:rStyle w:val="plan-content-pre1"/>
              </w:rPr>
              <w:t>ậ</w:t>
            </w:r>
            <w:r w:rsidR="00C05E8A">
              <w:rPr>
                <w:rStyle w:val="plan-content-pre1"/>
              </w:rPr>
              <w:t>m…)</w:t>
            </w:r>
            <w:r w:rsidR="00C05E8A">
              <w:rPr>
                <w:sz w:val="28"/>
                <w:szCs w:val="28"/>
              </w:rPr>
              <w:br/>
            </w:r>
            <w:r>
              <w:rPr>
                <w:rStyle w:val="plan-content-pre1"/>
                <w:lang w:val="vi-VN"/>
              </w:rPr>
              <w:t>*</w:t>
            </w:r>
            <w:r w:rsidR="00C05E8A">
              <w:rPr>
                <w:rStyle w:val="plan-content-pre1"/>
              </w:rPr>
              <w:t xml:space="preserve"> Tr</w:t>
            </w:r>
            <w:r w:rsidR="00C05E8A">
              <w:rPr>
                <w:rStyle w:val="plan-content-pre1"/>
              </w:rPr>
              <w:t>ọ</w:t>
            </w:r>
            <w:r w:rsidR="00C05E8A">
              <w:rPr>
                <w:rStyle w:val="plan-content-pre1"/>
              </w:rPr>
              <w:t>ng đ</w:t>
            </w:r>
            <w:r w:rsidR="00C05E8A">
              <w:rPr>
                <w:rStyle w:val="plan-content-pre1"/>
              </w:rPr>
              <w:t>ộ</w:t>
            </w:r>
            <w:r w:rsidR="00C05E8A">
              <w:rPr>
                <w:rStyle w:val="plan-content-pre1"/>
              </w:rPr>
              <w:t xml:space="preserve">ng: </w:t>
            </w:r>
          </w:p>
          <w:p w:rsidR="00C46A13" w:rsidRDefault="00C05E8A">
            <w:pPr>
              <w:rPr>
                <w:rStyle w:val="plan-content-pre1"/>
                <w:lang w:val="vi-VN"/>
              </w:rPr>
            </w:pP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bóng,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Hai tay quay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thân, đưa 2 tay lên cao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2 bên,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cúi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du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tách, luân phiên</w:t>
            </w:r>
            <w:r>
              <w:rPr>
                <w:sz w:val="28"/>
                <w:szCs w:val="28"/>
              </w:rPr>
              <w:br/>
            </w:r>
            <w:r w:rsidR="00C46A13">
              <w:rPr>
                <w:rStyle w:val="plan-content-pre1"/>
                <w:lang w:val="vi-VN"/>
              </w:rPr>
              <w:t>*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</w:t>
            </w:r>
          </w:p>
          <w:p w:rsidR="00000000" w:rsidRPr="00531BB3" w:rsidRDefault="00C46A13">
            <w:r>
              <w:rPr>
                <w:rStyle w:val="plan-content-pre1"/>
                <w:lang w:val="vi-VN"/>
              </w:rPr>
              <w:t>-</w:t>
            </w:r>
            <w:r w:rsidR="00C05E8A">
              <w:rPr>
                <w:rStyle w:val="plan-content-pre1"/>
              </w:rPr>
              <w:t xml:space="preserve"> Đi l</w:t>
            </w:r>
            <w:r w:rsidR="00C05E8A">
              <w:rPr>
                <w:rStyle w:val="plan-content-pre1"/>
              </w:rPr>
              <w:t>ạ</w:t>
            </w:r>
            <w:r w:rsidR="00C05E8A">
              <w:rPr>
                <w:rStyle w:val="plan-content-pre1"/>
              </w:rPr>
              <w:t>i nh</w:t>
            </w:r>
            <w:r w:rsidR="00C05E8A">
              <w:rPr>
                <w:rStyle w:val="plan-content-pre1"/>
              </w:rPr>
              <w:t>ẹ</w:t>
            </w:r>
            <w:r w:rsidR="00C05E8A">
              <w:rPr>
                <w:rStyle w:val="plan-content-pre1"/>
              </w:rPr>
              <w:t xml:space="preserve"> nhàng 1-2 vòng</w:t>
            </w:r>
            <w:r w:rsidR="00C05E8A">
              <w:rPr>
                <w:rStyle w:val="plan-content-pre1"/>
              </w:rPr>
              <w:t xml:space="preserve"> </w:t>
            </w:r>
            <w:r w:rsidR="00C05E8A"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rPr>
                <w:rFonts w:eastAsia="Times New Roman"/>
              </w:rPr>
            </w:pPr>
          </w:p>
        </w:tc>
      </w:tr>
      <w:tr w:rsidR="00531BB3" w:rsidTr="00531BB3">
        <w:trPr>
          <w:divId w:val="1833987418"/>
        </w:trPr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412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các thói quen,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t…..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bé yêu ( các ĐV nuôi trong gia đình, ĐV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ĐV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r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ng, côn trùng,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chim…): tên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i,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hình dáng,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kêu,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màu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c, sinh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n, quá trình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và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Chúng thích ăn gì, có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nào có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nào có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i?…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chăm sóc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các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và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cùng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băng đĩa,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thành 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QĐNDVN 22-12, ngày Noel,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hát,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lastRenderedPageBreak/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đó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05E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rPr>
                <w:rFonts w:eastAsia="Times New Roman"/>
              </w:rPr>
            </w:pPr>
          </w:p>
        </w:tc>
        <w:bookmarkStart w:id="0" w:name="_GoBack"/>
        <w:bookmarkEnd w:id="0"/>
      </w:tr>
      <w:tr w:rsidR="00531BB3" w:rsidTr="00531BB3">
        <w:trPr>
          <w:divId w:val="1833987418"/>
        </w:trPr>
        <w:tc>
          <w:tcPr>
            <w:tcW w:w="3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05E8A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05E8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Chú dê đen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05E8A">
            <w:pPr>
              <w:rPr>
                <w:rFonts w:eastAsia="Times New Roman"/>
              </w:rPr>
            </w:pPr>
          </w:p>
        </w:tc>
        <w:tc>
          <w:tcPr>
            <w:tcW w:w="13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05E8A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05E8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Lăn bóng bằng 2 tay và đi theo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Nhảy lò cò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05E8A">
            <w:pPr>
              <w:rPr>
                <w:rFonts w:eastAsia="Times New Roman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05E8A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05E8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Con gà trống kiêu căng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05E8A">
            <w:pPr>
              <w:rPr>
                <w:rFonts w:eastAsia="Times New Roman"/>
              </w:rPr>
            </w:pPr>
          </w:p>
        </w:tc>
        <w:tc>
          <w:tcPr>
            <w:tcW w:w="1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05E8A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05E8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Bật xa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Chạy nhanh 10m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05E8A">
            <w:pPr>
              <w:rPr>
                <w:rFonts w:eastAsia="Times New Roman"/>
              </w:rPr>
            </w:pPr>
          </w:p>
        </w:tc>
        <w:tc>
          <w:tcPr>
            <w:tcW w:w="3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9</w:t>
            </w:r>
          </w:p>
        </w:tc>
      </w:tr>
      <w:tr w:rsidR="00531BB3" w:rsidTr="00531BB3">
        <w:trPr>
          <w:divId w:val="1833987418"/>
        </w:trPr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rPr>
                <w:rFonts w:eastAsia="Times New Roman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05E8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05E8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tranh đông hồ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05E8A">
            <w:pPr>
              <w:rPr>
                <w:rFonts w:eastAsia="Times New Roman"/>
              </w:rPr>
            </w:pPr>
          </w:p>
        </w:tc>
        <w:tc>
          <w:tcPr>
            <w:tcW w:w="13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05E8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05E8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con cá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05E8A">
            <w:pPr>
              <w:rPr>
                <w:rFonts w:eastAsia="Times New Roman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05E8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Pr="00920FFB" w:rsidRDefault="00920FFB">
            <w:pPr>
              <w:rPr>
                <w:rFonts w:eastAsia="Times New Roman"/>
                <w:i/>
              </w:rPr>
            </w:pPr>
            <w:r w:rsidRPr="00920FFB">
              <w:rPr>
                <w:rStyle w:val="plan-content-pre1"/>
                <w:rFonts w:eastAsia="Times New Roman"/>
                <w:i/>
                <w:color w:val="FF0000"/>
              </w:rPr>
              <w:t>Trang trí</w:t>
            </w:r>
            <w:r w:rsidRPr="00920FFB">
              <w:rPr>
                <w:rStyle w:val="plan-content-pre1"/>
                <w:rFonts w:eastAsia="Times New Roman"/>
                <w:i/>
                <w:color w:val="FF0000"/>
                <w:lang w:val="vi-VN"/>
              </w:rPr>
              <w:t xml:space="preserve"> hộp quà Noel ( STEAM )</w:t>
            </w:r>
            <w:r w:rsidRPr="00920FFB">
              <w:rPr>
                <w:rStyle w:val="plan-content-pre1"/>
                <w:rFonts w:eastAsia="Times New Roman"/>
                <w:i/>
                <w:color w:val="FF0000"/>
              </w:rPr>
              <w:t xml:space="preserve"> </w:t>
            </w:r>
          </w:p>
        </w:tc>
        <w:tc>
          <w:tcPr>
            <w:tcW w:w="1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05E8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05E8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Vẽ con vật 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05E8A">
            <w:pPr>
              <w:rPr>
                <w:rFonts w:eastAsia="Times New Roman"/>
              </w:rPr>
            </w:pPr>
          </w:p>
        </w:tc>
        <w:tc>
          <w:tcPr>
            <w:tcW w:w="3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rPr>
                <w:rFonts w:eastAsia="Times New Roman"/>
              </w:rPr>
            </w:pPr>
          </w:p>
        </w:tc>
      </w:tr>
      <w:tr w:rsidR="00531BB3" w:rsidTr="00531BB3">
        <w:trPr>
          <w:divId w:val="1833987418"/>
          <w:trHeight w:val="1997"/>
        </w:trPr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rPr>
                <w:rFonts w:eastAsia="Times New Roman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05E8A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05E8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Đo độ dài của 1 đối tượng bằng các đơn vị đo khác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05E8A">
            <w:pPr>
              <w:rPr>
                <w:rFonts w:eastAsia="Times New Roman"/>
              </w:rPr>
            </w:pPr>
          </w:p>
        </w:tc>
        <w:tc>
          <w:tcPr>
            <w:tcW w:w="13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05E8A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05E8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8 đối tượng ra làm 2 phần bằng các cách khác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05E8A">
            <w:pPr>
              <w:rPr>
                <w:rFonts w:eastAsia="Times New Roman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05E8A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05E8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Đo độ dài các vật bằng một đơn vị đo, so sánh diễn đạt kết quả đo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05E8A">
            <w:pPr>
              <w:rPr>
                <w:rFonts w:eastAsia="Times New Roman"/>
              </w:rPr>
            </w:pPr>
          </w:p>
        </w:tc>
        <w:tc>
          <w:tcPr>
            <w:tcW w:w="1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05E8A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05E8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sắp xế</w:t>
            </w:r>
            <w:r>
              <w:rPr>
                <w:rStyle w:val="plan-content-pre1"/>
                <w:rFonts w:eastAsia="Times New Roman"/>
              </w:rPr>
              <w:t>p theo quy tắc 3 đối tượng.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05E8A">
            <w:pPr>
              <w:rPr>
                <w:rFonts w:eastAsia="Times New Roman"/>
              </w:rPr>
            </w:pPr>
          </w:p>
        </w:tc>
        <w:tc>
          <w:tcPr>
            <w:tcW w:w="3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rPr>
                <w:rFonts w:eastAsia="Times New Roman"/>
              </w:rPr>
            </w:pPr>
          </w:p>
        </w:tc>
      </w:tr>
      <w:tr w:rsidR="00531BB3" w:rsidTr="00531BB3">
        <w:trPr>
          <w:divId w:val="1833987418"/>
        </w:trPr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rPr>
                <w:rFonts w:eastAsia="Times New Roman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05E8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05E8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chăm sóc và bảo vệ con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05E8A">
            <w:pPr>
              <w:rPr>
                <w:rFonts w:eastAsia="Times New Roman"/>
              </w:rPr>
            </w:pPr>
          </w:p>
        </w:tc>
        <w:tc>
          <w:tcPr>
            <w:tcW w:w="13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05E8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05E8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Môi trường sống của các loài động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05E8A">
            <w:pPr>
              <w:rPr>
                <w:rFonts w:eastAsia="Times New Roman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05E8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05E8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Vòng đời phát triển của con bướm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05E8A">
            <w:pPr>
              <w:rPr>
                <w:rFonts w:eastAsia="Times New Roman"/>
              </w:rPr>
            </w:pPr>
          </w:p>
        </w:tc>
        <w:tc>
          <w:tcPr>
            <w:tcW w:w="1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05E8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05E8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Tết dương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05E8A">
            <w:pPr>
              <w:rPr>
                <w:rFonts w:eastAsia="Times New Roman"/>
              </w:rPr>
            </w:pPr>
          </w:p>
        </w:tc>
        <w:tc>
          <w:tcPr>
            <w:tcW w:w="3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rPr>
                <w:rFonts w:eastAsia="Times New Roman"/>
              </w:rPr>
            </w:pPr>
          </w:p>
        </w:tc>
      </w:tr>
      <w:tr w:rsidR="00531BB3" w:rsidTr="00531BB3">
        <w:trPr>
          <w:divId w:val="1833987418"/>
        </w:trPr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rPr>
                <w:rFonts w:eastAsia="Times New Roman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05E8A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C05E8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với chữ i,t,c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05E8A">
            <w:pPr>
              <w:rPr>
                <w:rFonts w:eastAsia="Times New Roman"/>
              </w:rPr>
            </w:pPr>
          </w:p>
        </w:tc>
        <w:tc>
          <w:tcPr>
            <w:tcW w:w="13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05E8A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05E8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NDTT: Dạy VĐ Con chim vành khuyên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Lý con sáo gò công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05E8A">
            <w:pPr>
              <w:rPr>
                <w:rFonts w:eastAsia="Times New Roman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05E8A">
            <w:pPr>
              <w:pStyle w:val="text-center-report"/>
            </w:pPr>
            <w:r>
              <w:rPr>
                <w:b/>
                <w:bCs/>
              </w:rPr>
              <w:lastRenderedPageBreak/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C05E8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chơi với chữ i,t,c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05E8A">
            <w:pPr>
              <w:rPr>
                <w:rFonts w:eastAsia="Times New Roman"/>
              </w:rPr>
            </w:pPr>
          </w:p>
        </w:tc>
        <w:tc>
          <w:tcPr>
            <w:tcW w:w="1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05E8A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05E8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VĐ: “Đàn gà trong sân”.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“Gà gáy”.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TC: “Cùng nhau thi tài”.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05E8A">
            <w:pPr>
              <w:rPr>
                <w:rFonts w:eastAsia="Times New Roman"/>
              </w:rPr>
            </w:pPr>
          </w:p>
        </w:tc>
        <w:tc>
          <w:tcPr>
            <w:tcW w:w="3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rPr>
                <w:rFonts w:eastAsia="Times New Roman"/>
              </w:rPr>
            </w:pPr>
          </w:p>
        </w:tc>
      </w:tr>
      <w:tr w:rsidR="00531BB3" w:rsidTr="00531BB3">
        <w:trPr>
          <w:divId w:val="1833987418"/>
        </w:trPr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412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r>
              <w:rPr>
                <w:rStyle w:val="plan-content-pre1"/>
              </w:rPr>
              <w:t>1,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con côn trùng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giao lưu các TCVĐ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MGL A4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con trùng có ích và có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bư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thái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xúc: vui. bu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 s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hãi, t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n, ng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nhiên, x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thông qua nét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05E8A">
            <w:pPr>
              <w:rPr>
                <w:rFonts w:eastAsia="Times New Roman"/>
              </w:rPr>
            </w:pPr>
          </w:p>
          <w:p w:rsidR="00000000" w:rsidRDefault="00C05E8A"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liên hoan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MGL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cây, chăm sóc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khung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3,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 và cho gà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giao lưu các </w:t>
            </w:r>
            <w:r>
              <w:rPr>
                <w:rStyle w:val="plan-content-pre1"/>
              </w:rPr>
              <w:t>TCVĐ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MGL A2, A4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Đi tham quan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quanh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4,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*Quan sát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con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xiêm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giao lưu các TCVĐ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A1, A2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loài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05E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MT7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531BB3" w:rsidTr="00531BB3">
        <w:trPr>
          <w:divId w:val="1833987418"/>
        </w:trPr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412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Làm và trang trí con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 (Tu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 Làm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sưu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(Tu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ông già Noel và trang trí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giáng sinh (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trang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chăn nuôi (Tu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*Góc phân vai: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 đình,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Đi ch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món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 hàng: bán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*Góc </w:t>
            </w:r>
            <w:r>
              <w:rPr>
                <w:rStyle w:val="plan-content-pre1"/>
              </w:rPr>
              <w:t>thiên nhiên: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cây, chăm sóc cây,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sâu, nh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*Góc khám phá: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gà, vòng đ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m, chim non….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7, 8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</w:t>
            </w:r>
            <w:r>
              <w:rPr>
                <w:rStyle w:val="plan-content-pre1"/>
              </w:rPr>
              <w:t>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tranh: Chú dê đen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sao chép, ghép các nét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thành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i,t,c.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ghép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nhau: căng dây chun,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que.....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In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ng, trang trí ch</w:t>
            </w:r>
            <w:r>
              <w:rPr>
                <w:rStyle w:val="plan-content-pre1"/>
              </w:rPr>
              <w:t>ữ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tô màu tranh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và VĐ các bài hát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bé yêu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tranh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05E8A">
            <w:pPr>
              <w:rPr>
                <w:rFonts w:eastAsia="Times New Roman"/>
              </w:rPr>
            </w:pPr>
          </w:p>
          <w:p w:rsidR="00000000" w:rsidRDefault="00C05E8A">
            <w:r>
              <w:rPr>
                <w:rStyle w:val="plan-content-pre1"/>
              </w:rPr>
              <w:t>Qua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nghe ý 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n,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n, chia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kinh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05E8A">
            <w:pPr>
              <w:rPr>
                <w:rFonts w:eastAsia="Times New Roman"/>
              </w:rPr>
            </w:pPr>
          </w:p>
          <w:p w:rsidR="00000000" w:rsidRDefault="00C05E8A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chơi:</w:t>
            </w:r>
          </w:p>
          <w:p w:rsidR="00000000" w:rsidRDefault="00C05E8A"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sưu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05E8A">
            <w:pPr>
              <w:rPr>
                <w:rFonts w:eastAsia="Times New Roman"/>
              </w:rPr>
            </w:pPr>
          </w:p>
          <w:p w:rsidR="00000000" w:rsidRDefault="00C05E8A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chơi:</w:t>
            </w:r>
          </w:p>
          <w:p w:rsidR="00000000" w:rsidRDefault="00C05E8A"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sách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sách và xem sách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05E8A">
            <w:pPr>
              <w:rPr>
                <w:rFonts w:eastAsia="Times New Roman"/>
              </w:rPr>
            </w:pPr>
          </w:p>
          <w:p w:rsidR="00000000" w:rsidRDefault="00C05E8A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chơi:</w:t>
            </w:r>
          </w:p>
          <w:p w:rsidR="00000000" w:rsidRDefault="00C05E8A"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và kinh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05E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MT2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5</w:t>
            </w:r>
          </w:p>
        </w:tc>
      </w:tr>
      <w:tr w:rsidR="00531BB3" w:rsidTr="00531BB3">
        <w:trPr>
          <w:divId w:val="1833987418"/>
        </w:trPr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412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ăn và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n. 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không làm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khác nhau.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khi ho,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hơi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05E8A">
            <w:pPr>
              <w:rPr>
                <w:rFonts w:eastAsia="Times New Roman"/>
              </w:rPr>
            </w:pPr>
          </w:p>
          <w:p w:rsidR="00000000" w:rsidRDefault="00C05E8A"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và không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có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05E8A">
            <w:pPr>
              <w:rPr>
                <w:rFonts w:eastAsia="Times New Roman"/>
              </w:rPr>
            </w:pPr>
          </w:p>
          <w:p w:rsidR="00000000" w:rsidRDefault="00C05E8A"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giao :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05E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531BB3" w:rsidTr="00531BB3">
        <w:trPr>
          <w:divId w:val="1833987418"/>
        </w:trPr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412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r>
              <w:rPr>
                <w:rStyle w:val="plan-content-pre1"/>
              </w:rPr>
              <w:t>1,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VĐ: Ch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ong nâu và em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 trang 15 </w:t>
            </w:r>
            <w:r>
              <w:rPr>
                <w:rStyle w:val="plan-content-pre1"/>
              </w:rPr>
              <w:t>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Bé LQVT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VĐ: Ném bóng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2 tay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kho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cách 4m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trang 6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Bé LQVT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vieo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tran</w:t>
            </w:r>
            <w:r>
              <w:rPr>
                <w:rStyle w:val="plan-content-pre1"/>
              </w:rPr>
              <w:t>g 14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Bé LQVT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LQCV:T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tô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i,t,c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21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Bé LQVT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3,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Thơ: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hành quân trong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DH: Đêm Noel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theo nhóm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trò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e, ê,i,t,c.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trang 7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BTTV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19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Bé LQVT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4,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đo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dài các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đơn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ôn nhóm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sưu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các loài côn trùng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 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05E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rPr>
                <w:rFonts w:eastAsia="Times New Roman"/>
              </w:rPr>
            </w:pPr>
          </w:p>
        </w:tc>
      </w:tr>
      <w:tr w:rsidR="00531BB3" w:rsidTr="00531BB3">
        <w:trPr>
          <w:divId w:val="1833987418"/>
        </w:trPr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2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Sự phát triển của con vật 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Môi trường sống của các loài vật </w:t>
            </w:r>
          </w:p>
        </w:tc>
        <w:tc>
          <w:tcPr>
            <w:tcW w:w="9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Noel- Bé chăm sóc và bảo vệ con vật.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Tết Dương lịch 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rPr>
                <w:rFonts w:eastAsia="Times New Roman"/>
              </w:rPr>
            </w:pPr>
          </w:p>
        </w:tc>
      </w:tr>
      <w:tr w:rsidR="00000000" w:rsidTr="00531BB3">
        <w:trPr>
          <w:divId w:val="1833987418"/>
        </w:trPr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05E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4426" w:type="pct"/>
            <w:gridSpan w:val="8"/>
            <w:vAlign w:val="center"/>
            <w:hideMark/>
          </w:tcPr>
          <w:p w:rsidR="00000000" w:rsidRDefault="00C05E8A">
            <w:pPr>
              <w:pStyle w:val="text-center-report"/>
              <w:spacing w:before="0" w:beforeAutospacing="0" w:after="0" w:afterAutospacing="0"/>
              <w:divId w:val="1246258367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C05E8A">
            <w:pPr>
              <w:pStyle w:val="line-dots"/>
              <w:spacing w:before="0" w:beforeAutospacing="0" w:after="0" w:afterAutospacing="0"/>
              <w:divId w:val="377752841"/>
            </w:pPr>
            <w:r>
              <w:t> </w:t>
            </w:r>
          </w:p>
          <w:p w:rsidR="00000000" w:rsidRDefault="00C05E8A">
            <w:pPr>
              <w:pStyle w:val="line-dots"/>
              <w:spacing w:before="0" w:beforeAutospacing="0" w:after="0" w:afterAutospacing="0"/>
              <w:divId w:val="292836180"/>
            </w:pPr>
            <w:r>
              <w:t> </w:t>
            </w:r>
          </w:p>
          <w:p w:rsidR="00000000" w:rsidRDefault="00C05E8A">
            <w:pPr>
              <w:pStyle w:val="line-dots"/>
              <w:spacing w:before="0" w:beforeAutospacing="0" w:after="0" w:afterAutospacing="0"/>
              <w:divId w:val="1333141762"/>
            </w:pPr>
            <w:r>
              <w:t> </w:t>
            </w:r>
          </w:p>
          <w:p w:rsidR="00000000" w:rsidRDefault="00C05E8A">
            <w:pPr>
              <w:pStyle w:val="line-dots"/>
              <w:spacing w:before="0" w:beforeAutospacing="0" w:after="0" w:afterAutospacing="0"/>
              <w:divId w:val="1551846933"/>
            </w:pPr>
            <w:r>
              <w:t> </w:t>
            </w:r>
          </w:p>
          <w:p w:rsidR="00000000" w:rsidRDefault="00C05E8A">
            <w:pPr>
              <w:pStyle w:val="line-dots"/>
              <w:spacing w:before="0" w:beforeAutospacing="0" w:after="0" w:afterAutospacing="0"/>
              <w:divId w:val="472646917"/>
            </w:pPr>
            <w:r>
              <w:t> </w:t>
            </w:r>
          </w:p>
          <w:p w:rsidR="00000000" w:rsidRDefault="00C05E8A">
            <w:pPr>
              <w:pStyle w:val="line-dots"/>
              <w:spacing w:before="0" w:beforeAutospacing="0" w:after="0" w:afterAutospacing="0"/>
              <w:divId w:val="191915848"/>
            </w:pPr>
            <w:r>
              <w:t> </w:t>
            </w:r>
          </w:p>
          <w:p w:rsidR="00000000" w:rsidRDefault="00C05E8A">
            <w:pPr>
              <w:rPr>
                <w:rFonts w:eastAsia="Times New Roman"/>
              </w:rPr>
            </w:pPr>
          </w:p>
          <w:p w:rsidR="00000000" w:rsidRDefault="00C05E8A">
            <w:pPr>
              <w:pStyle w:val="text-center-report"/>
              <w:spacing w:before="0" w:beforeAutospacing="0" w:after="0" w:afterAutospacing="0"/>
              <w:divId w:val="1584754805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C05E8A">
            <w:pPr>
              <w:pStyle w:val="line-dots"/>
              <w:spacing w:before="0" w:beforeAutospacing="0" w:after="0" w:afterAutospacing="0"/>
              <w:divId w:val="1357845892"/>
            </w:pPr>
            <w:r>
              <w:t> </w:t>
            </w:r>
          </w:p>
          <w:p w:rsidR="00000000" w:rsidRDefault="00C05E8A">
            <w:pPr>
              <w:pStyle w:val="line-dots"/>
              <w:spacing w:before="0" w:beforeAutospacing="0" w:after="0" w:afterAutospacing="0"/>
              <w:divId w:val="2119637015"/>
            </w:pPr>
            <w:r>
              <w:t> </w:t>
            </w:r>
          </w:p>
          <w:p w:rsidR="00000000" w:rsidRDefault="00C05E8A">
            <w:pPr>
              <w:pStyle w:val="line-dots"/>
              <w:spacing w:before="0" w:beforeAutospacing="0" w:after="0" w:afterAutospacing="0"/>
              <w:divId w:val="930815778"/>
            </w:pPr>
            <w:r>
              <w:t> </w:t>
            </w:r>
          </w:p>
          <w:p w:rsidR="00000000" w:rsidRDefault="00C05E8A">
            <w:pPr>
              <w:rPr>
                <w:rFonts w:eastAsia="Times New Roman"/>
              </w:rPr>
            </w:pPr>
          </w:p>
        </w:tc>
      </w:tr>
    </w:tbl>
    <w:p w:rsidR="00000000" w:rsidRDefault="00C05E8A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46A13"/>
    <w:rsid w:val="00531BB3"/>
    <w:rsid w:val="00920FFB"/>
    <w:rsid w:val="00C05E8A"/>
    <w:rsid w:val="00C4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04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583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528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928361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3331417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518469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4726469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919158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847548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458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1196370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9308157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1504</Words>
  <Characters>5296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A3</cp:lastModifiedBy>
  <cp:revision>2</cp:revision>
  <dcterms:created xsi:type="dcterms:W3CDTF">2022-12-01T04:32:00Z</dcterms:created>
  <dcterms:modified xsi:type="dcterms:W3CDTF">2022-12-01T04:32:00Z</dcterms:modified>
</cp:coreProperties>
</file>