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21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(26/01/2026 – 30/01/2026)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7650"/>
        <w:gridCol w:w="2220"/>
        <w:tblGridChange w:id="0">
          <w:tblGrid>
            <w:gridCol w:w="1215"/>
            <w:gridCol w:w="7650"/>
            <w:gridCol w:w="2220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6: I prefer going to the pyramid.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01+02+03)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(bãi biển)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(hang động)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desert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(sa mạc),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island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(hòn đảo)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Making suggestions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(Đưa ra gợi ý):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Which place do you prefer, a cave or an island?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(Bạn thích nơi nào hơn, hang động hay hòn đảo?)</w:t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I prefer a cave. I prefer exploring a cave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(Tớ thích hang động hơn. Tớ thích khám phá hang động)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43,44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6: I prefer going to the pyramid.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coach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(xe khách đường dài)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(tàu hỏa)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motorbike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(xe máy)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(thuyền)</w:t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Review: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Making suggestions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(Đưa ra gợi ý)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cấu trúc đã học ở tiết 41)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43,44</w:t>
            </w:r>
          </w:p>
        </w:tc>
      </w:tr>
    </w:tbl>
    <w:p w:rsidR="00000000" w:rsidDel="00000000" w:rsidP="00000000" w:rsidRDefault="00000000" w:rsidRPr="00000000" w14:paraId="00000020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581"/>
        </w:tabs>
        <w:spacing w:after="0" w:before="240" w:line="276" w:lineRule="auto"/>
        <w:ind w:right="-51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2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</w:rPr>
      </w:pPr>
      <w:sdt>
        <w:sdtPr>
          <w:id w:val="88822059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</w:rPr>
      </w:pPr>
      <w:sdt>
        <w:sdtPr>
          <w:id w:val="-30438544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149595231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-420" w:right="-51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E7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CYhcdBHGD2kM6XLMGsW6tIARQ==">CgMxLjAaLgoBMBIpCicIB0IjCg9UaW1lcyBOZXcgUm9tYW4SEEFyaWFsIFVuaWNvZGUgTVMaLgoBMRIpCicIB0IjCg9UaW1lcyBOZXcgUm9tYW4SEEFyaWFsIFVuaWNvZGUgTVMaLgoBMhIpCicIB0IjCg9UaW1lcyBOZXcgUm9tYW4SEEFyaWFsIFVuaWNvZGUgTVMyCGguZ2pkZ3hzOAByITFyN2NiZjQwZXZBOFhjRjlDZmV1eW1ETmREaVE0RnRGdw==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