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70E8F">
      <w:pPr>
        <w:pStyle w:val="NormalWeb"/>
        <w:spacing w:line="288" w:lineRule="auto"/>
        <w:ind w:firstLine="720"/>
        <w:jc w:val="center"/>
        <w:outlineLvl w:val="2"/>
        <w:divId w:val="570164597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BÉ 3-4 TUỔI - LỚP MGB C3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MGBC3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34"/>
        <w:gridCol w:w="2461"/>
        <w:gridCol w:w="2461"/>
        <w:gridCol w:w="2462"/>
        <w:gridCol w:w="2462"/>
        <w:gridCol w:w="1226"/>
      </w:tblGrid>
      <w:tr w:rsidR="00000000">
        <w:trPr>
          <w:divId w:val="57016459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divId w:val="109913377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jc w:val="center"/>
              <w:divId w:val="43335625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02/03 đến 07/03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jc w:val="center"/>
              <w:divId w:val="7254945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09/03 đến 14/03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jc w:val="center"/>
              <w:divId w:val="53131116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16/03 đến 21/03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jc w:val="center"/>
              <w:divId w:val="86116649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23/03 đến 28/03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divId w:val="10202032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5701645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t,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kho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cô, ch</w:t>
            </w:r>
            <w:r>
              <w:rPr>
                <w:rStyle w:val="plan-content-pre1"/>
              </w:rPr>
              <w:t>ào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 và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Nhắc trẻ khi chơi không chạy nhảy, không tranh giành đồ chơi với bạn, không ném đồ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kĩ năng đi thường, đi gót, đi nghiêng mép ngoài bàn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cao đùi,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 “ Anh phi công ơi”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chung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</w:t>
            </w:r>
            <w:r>
              <w:rPr>
                <w:rStyle w:val="plan-content-pre1"/>
              </w:rPr>
              <w:t>t vào,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tay –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Hai tay đưa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lưng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 (V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mình)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lên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ra sau, sang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7.7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</w:tr>
      <w:tr w:rsidR="00000000">
        <w:trPr>
          <w:divId w:val="5701645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con thích gì?, không thích gì,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Trò chu</w:t>
            </w:r>
            <w:r>
              <w:rPr>
                <w:rStyle w:val="plan-content-pre1"/>
              </w:rPr>
              <w:t>yện cùng trẻ về ngày quốc tế phụ nữ 8/3. Trao đổi với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về việc tổ chức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cho các bà, các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nhân ngày 8/3. Tiếp tục rèn kỹ năng chào hỏi, lễ </w:t>
            </w:r>
            <w:r>
              <w:rPr>
                <w:rStyle w:val="plan-content-pre1"/>
              </w:rPr>
              <w:lastRenderedPageBreak/>
              <w:t>phép, biết nhận quà bằng hai tay và nói lời cám ơn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  <w:p w:rsidR="00000000" w:rsidRDefault="00470E8F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đi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an toàn (đi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, đi xe máy, ô tô...)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Hàng ngày các con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GT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Khi đi xe máy có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không? Vì sao?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ý nghĩa con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xe.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t>không an toàn khi tham gia giao thông.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đi trên xe máy.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trong gia đình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chúng..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và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hàng không.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Ai đã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 máy bay,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tàu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giác, suy nghĩ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khi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trên máy bay..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PTGT khi xem video.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</w:t>
            </w:r>
            <w:r>
              <w:rPr>
                <w:rStyle w:val="plan-content-pre1"/>
              </w:rPr>
              <w:t>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nơi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và hát các bài hát: “Quà 8/3, ngày vui của bà, của mẹ, quà gì tặng cô, Anh phi công ơi, Đèn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đèn xanh, Đi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em nh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, Tàu lư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t…"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tràn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khi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phòng.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lễ hội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năm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phương“Lễ hội Tình Quang, Quán Tình, …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  <w:p w:rsidR="00000000" w:rsidRDefault="00470E8F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như: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ao, mương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c… là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không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chơi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7.7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MT59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</w:t>
            </w:r>
            <w:r>
              <w:rPr>
                <w:rFonts w:eastAsia="Times New Roman"/>
                <w:u w:val="single"/>
              </w:rPr>
              <w:t>6</w:t>
            </w:r>
          </w:p>
        </w:tc>
      </w:tr>
      <w:tr w:rsidR="00000000">
        <w:trPr>
          <w:divId w:val="57016459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 bài : “Qùa 8/3”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hát: “Bông </w:t>
            </w:r>
            <w:r>
              <w:rPr>
                <w:rStyle w:val="plan-content-pre1"/>
                <w:rFonts w:eastAsia="Times New Roman"/>
              </w:rPr>
              <w:lastRenderedPageBreak/>
              <w:t>hoa mừng cô”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Xe lu và xe ca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(T/g: Phong Thu)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VĐ : “Em tập lái ô tô”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hát: “Em đi </w:t>
            </w:r>
            <w:r>
              <w:rPr>
                <w:rStyle w:val="plan-content-pre1"/>
                <w:rFonts w:eastAsia="Times New Roman"/>
              </w:rPr>
              <w:lastRenderedPageBreak/>
              <w:t>qua ngã tư đường phố”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Đèn giao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Mỹ Trang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MT28</w:t>
            </w:r>
          </w:p>
        </w:tc>
      </w:tr>
      <w:tr w:rsidR="00000000">
        <w:trPr>
          <w:divId w:val="570164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Cắm hoa tặng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xe đạp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con thuyền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ô tô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</w:tr>
      <w:tr w:rsidR="00000000">
        <w:trPr>
          <w:divId w:val="570164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Gộp hai nhóm có số lượng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nhóm có số lượng là 4 thành 2 nhóm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số lượng 2 nhóm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đếm trên đối tượng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</w:tr>
      <w:tr w:rsidR="00000000">
        <w:trPr>
          <w:divId w:val="570164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t>Phương pháp giáo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tiên ti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n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Steam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thoát hiểm khi bị bỏ quên trên xe ô tô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Steam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Biển báo giao thông là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t>Phương pháp giáo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tiên ti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n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Băng qua đường an toàn như thế nào?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</w:tr>
      <w:tr w:rsidR="00000000">
        <w:trPr>
          <w:divId w:val="570164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Chạy theo vật chuẩn, ném trúng đích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PTVĐ: Lăn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Cáo và thỏ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Ném xa bằng 1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-TCVĐ: Chó sói xấu tính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VĐCB:Chạy 10m, ném xa bằn</w:t>
            </w:r>
            <w:r>
              <w:rPr>
                <w:rStyle w:val="plan-content-pre1"/>
                <w:rFonts w:eastAsia="Times New Roman"/>
              </w:rPr>
              <w:t>g một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</w:tr>
      <w:tr w:rsidR="00000000">
        <w:trPr>
          <w:divId w:val="570164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Truyện: Xe lu và xe ca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(T/g: Phong Thu)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PTVĐ: Lăn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Trò chơi: taxi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Thơ: Con tàu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(T/g: Định Hải)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Tìm hiểu 1 số luật an </w:t>
            </w:r>
            <w:r>
              <w:rPr>
                <w:rStyle w:val="plan-content-pre1"/>
                <w:rFonts w:eastAsia="Times New Roman"/>
              </w:rPr>
              <w:lastRenderedPageBreak/>
              <w:t>toàn giao thông đường bộ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</w:tr>
      <w:tr w:rsidR="00000000">
        <w:trPr>
          <w:divId w:val="57016459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nhà xe trường.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Chìm nổi.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mũ bảo hiểm.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 tô vào bến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</w:t>
            </w:r>
            <w:r>
              <w:rPr>
                <w:rStyle w:val="plan-content-pre1"/>
                <w:rFonts w:eastAsia="Times New Roman"/>
              </w:rPr>
              <w:t>n: Bóng, vòng, phấn, lá cây…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Đi dạo, lắng nghe âm thanh của các loại PTGT,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Đèn xanh đèn đỏ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Lá phấn, vòng, giấy.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xe máy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Nhanh chậm dừng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Lá phấn, vòng, giấy.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MT70</w:t>
            </w:r>
          </w:p>
        </w:tc>
      </w:tr>
      <w:tr w:rsidR="00000000">
        <w:trPr>
          <w:divId w:val="570164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văn nghệ lớp C2 chào mừng ngày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C2: Trò chơi dân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c2: Tổ chức cho trẻ tham gia chơi các trò chơi vận động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C2: Tổ chức cho đọc các bài thơ, bài hát về các PTGT.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</w:tr>
      <w:tr w:rsidR="00000000">
        <w:trPr>
          <w:divId w:val="570164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Thí nghiệm trộn dầu với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HĐLĐTT: Lao động tưới cây, lau lá góc thiên nhiên của lớp.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 thuyền nổi trên mặt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quang cảnh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Chuyển hàng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</w:tr>
      <w:tr w:rsidR="00000000">
        <w:trPr>
          <w:divId w:val="570164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HĐLĐTT: Lao động tập thể nhặt rác xung quanh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HĐLĐTT: Lao động tưới cây, lau lá góc thiên nhiên của lớp.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HĐLĐTT: Nhặt lá cây trong sân trường, tưới nước bồn cây cảnh trước c</w:t>
            </w:r>
            <w:r>
              <w:rPr>
                <w:rStyle w:val="plan-content-pre1"/>
                <w:rFonts w:eastAsia="Times New Roman"/>
              </w:rPr>
              <w:t xml:space="preserve">ửa lớp, </w:t>
            </w:r>
            <w:r>
              <w:rPr>
                <w:rStyle w:val="plan-content-pre1"/>
                <w:rFonts w:eastAsia="Times New Roman"/>
              </w:rPr>
              <w:lastRenderedPageBreak/>
              <w:t>góc thiên nhiên, bỏ rác đúng nơi quy định.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HĐLĐTT: Lao động tập thể nhặt lá vàng, bắt sâu, tưới nước cho cây trong </w:t>
            </w:r>
            <w:r>
              <w:rPr>
                <w:rStyle w:val="plan-content-pre1"/>
                <w:rFonts w:eastAsia="Times New Roman"/>
              </w:rPr>
              <w:lastRenderedPageBreak/>
              <w:t>bồn trước cửa lớp.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</w:tr>
      <w:tr w:rsidR="00000000">
        <w:trPr>
          <w:divId w:val="570164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xe đạp.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Cho trẻ trải nghiệm đi xe đạp 3 bánh.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và trò chuyện về một số biển báo với tín hiệu giao thông.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Tín hiệu giao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sự di chuyển của các PTGT trước cổng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Xích lô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Bóng, vòng, phấn, lá cây…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Nghe và nhận ra các loại âm thanh khác nhau trong cuộc sống.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 tô về bến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</w:tr>
      <w:tr w:rsidR="00000000">
        <w:trPr>
          <w:divId w:val="570164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Nhặt lá và chơi tạo hình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khu vui chơi cầu trượt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khu vui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</w:tr>
      <w:tr w:rsidR="00000000">
        <w:trPr>
          <w:divId w:val="5701645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ga ra ô tô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PTGT –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PTGT: Máy bay,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 Góc Khám phá: Các PTGT-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 Góc phân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ăn(th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kho, rau xào,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p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nem rán…)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PTGT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</w:t>
            </w:r>
            <w:r>
              <w:rPr>
                <w:rStyle w:val="plan-content-pre1"/>
              </w:rPr>
              <w:t>n vai: bác sĩ, bán hàng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kĩ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Đóng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chai,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thìa.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các PTGT,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quy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Ô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bí m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bù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quy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Dán dây xúc xích trang trí, dây hoa, dây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đuôi nheo,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Quan sát,nh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qui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3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trang trí món ăn....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Trang trí các PTGT, Làm các PTGT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ph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i.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p.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PTGT.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</w:t>
            </w:r>
            <w:r>
              <w:rPr>
                <w:rStyle w:val="plan-content-pre1"/>
              </w:rPr>
              <w:t xml:space="preserve"> thiên nhiên : Chăm sóc cây,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PTGT,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tranh. Làm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sách đúng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và gi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7.7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</w:tr>
      <w:tr w:rsidR="00000000">
        <w:trPr>
          <w:divId w:val="5701645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cơm rơi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khay, lau tay,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súc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loãng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này.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cùng nhóm 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cá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m,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vitamin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Không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có mùi ôi: Không ăn lá,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, không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u, bia, cà phê; không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ý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khi không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phép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tránh nơi nguy h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7.7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</w:tr>
      <w:tr w:rsidR="00000000">
        <w:trPr>
          <w:divId w:val="57016459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kĩ năng thoát hiểm trong xe ô tô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cách đội mũ bảo hiểm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nhớ số điện thoại khẩn cấp khi bị xâm hại, bạo hành: 111, 113.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an toàn khi đi xe buýt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MT83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MT51</w:t>
            </w:r>
          </w:p>
        </w:tc>
      </w:tr>
      <w:tr w:rsidR="00000000">
        <w:trPr>
          <w:divId w:val="570164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Xe chữa cháy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“Em đi qua ngã tư đường phố ”.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Đi trên vỉa hè.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Đạp xe con trên đường phố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“Đường em đi”.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“Đi trên vỉa hè”.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</w:tr>
      <w:tr w:rsidR="00000000">
        <w:trPr>
          <w:divId w:val="570164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vườn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bài thơ Xe chữa cháy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lại các bài hát trong chủ điểm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lại các câu chuyện đã học trong tháng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</w:tr>
      <w:tr w:rsidR="00000000">
        <w:trPr>
          <w:divId w:val="570164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so sánh số lượng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nhận biết về phương tiện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GDNSVM:Bài 23: Trên đường đến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nhận biết nhóm đối tượng có số lượng là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</w:tr>
      <w:tr w:rsidR="00000000">
        <w:trPr>
          <w:divId w:val="570164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GDNSVM: Bài 14: Vui chơi an toàn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</w:t>
            </w: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Trẻ nghe nhạc quen thuộc nghe bài hát mà tự nhiên vận động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tìm hiểu phương tiện giao thông đường sắt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gấp máy bay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</w:tr>
      <w:tr w:rsidR="00000000">
        <w:trPr>
          <w:divId w:val="5701645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Sắp xếp các góc chơi trong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Dọn vệ sinh lớp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</w:tr>
      <w:tr w:rsidR="00000000">
        <w:trPr>
          <w:divId w:val="5701645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SK: Ngày 8/3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PTGT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biển báo giao thông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Luật giao thông đường bộ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70E8F">
            <w:pPr>
              <w:rPr>
                <w:rFonts w:eastAsia="Times New Roman"/>
              </w:rPr>
            </w:pPr>
          </w:p>
        </w:tc>
      </w:tr>
      <w:tr w:rsidR="00000000">
        <w:trPr>
          <w:divId w:val="5701645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470E8F">
            <w:pPr>
              <w:pStyle w:val="text-center-report"/>
              <w:spacing w:before="0" w:beforeAutospacing="0" w:after="0" w:afterAutospacing="0"/>
              <w:divId w:val="585308873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470E8F">
            <w:pPr>
              <w:rPr>
                <w:rFonts w:eastAsia="Times New Roman"/>
              </w:rPr>
            </w:pPr>
          </w:p>
          <w:p w:rsidR="00000000" w:rsidRDefault="00470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470E8F">
            <w:pPr>
              <w:pStyle w:val="text-center-report"/>
              <w:spacing w:before="0" w:beforeAutospacing="0" w:after="0" w:afterAutospacing="0"/>
              <w:divId w:val="294872969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470E8F">
            <w:pPr>
              <w:rPr>
                <w:rFonts w:eastAsia="Times New Roman"/>
              </w:rPr>
            </w:pPr>
          </w:p>
        </w:tc>
      </w:tr>
    </w:tbl>
    <w:p w:rsidR="00000000" w:rsidRDefault="00470E8F">
      <w:pPr>
        <w:pStyle w:val="Heading2"/>
        <w:spacing w:before="0" w:beforeAutospacing="0" w:after="0" w:afterAutospacing="0" w:line="288" w:lineRule="auto"/>
        <w:ind w:firstLine="720"/>
        <w:jc w:val="both"/>
        <w:divId w:val="570164597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570164597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</w:t>
            </w:r>
            <w:r>
              <w:rPr>
                <w:rStyle w:val="only-print"/>
                <w:rFonts w:eastAsia="Times New Roman"/>
                <w:b/>
                <w:bCs/>
              </w:rPr>
              <w:t>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70E8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570164597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470E8F">
            <w:pPr>
              <w:jc w:val="center"/>
              <w:divId w:val="169372918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" descr="D:\Downloads\kehoachgiaoduc-177192417098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D:\Downloads\kehoachgiaoduc-177192417098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470E8F">
            <w:pPr>
              <w:divId w:val="169372918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24/02/202</w:t>
            </w:r>
            <w:r>
              <w:rPr>
                <w:rFonts w:eastAsia="Times New Roman"/>
                <w:vanish/>
              </w:rPr>
              <w:t>6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470E8F">
            <w:pPr>
              <w:jc w:val="center"/>
              <w:divId w:val="193057705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" descr="D:\Downloads\kehoachgiaoduc-177192417098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D:\Downloads\kehoachgiaoduc-177192417098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470E8F">
            <w:pPr>
              <w:divId w:val="193057705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24/02/202</w:t>
            </w:r>
            <w:r>
              <w:rPr>
                <w:rFonts w:eastAsia="Times New Roman"/>
                <w:vanish/>
              </w:rPr>
              <w:t>6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470E8F">
            <w:pPr>
              <w:jc w:val="center"/>
              <w:divId w:val="2100515466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" descr="D:\Downloads\kehoachgiaoduc-177192417098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D:\Downloads\kehoachgiaoduc-177192417098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470E8F">
            <w:pPr>
              <w:divId w:val="2100515466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24/02/202</w:t>
            </w:r>
            <w:r>
              <w:rPr>
                <w:rFonts w:eastAsia="Times New Roman"/>
                <w:vanish/>
              </w:rPr>
              <w:t>6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470E8F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70E8F"/>
    <w:rsid w:val="0047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3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8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2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3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1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D:\Downloads\kehoachgiaoduc-1771924170984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2049</Words>
  <Characters>7562</Characters>
  <Application>Microsoft Office Word</Application>
  <DocSecurity>0</DocSecurity>
  <Lines>63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2026-02-24T09:12:00Z</dcterms:created>
  <dcterms:modified xsi:type="dcterms:W3CDTF">2026-02-24T09:12:00Z</dcterms:modified>
</cp:coreProperties>
</file>