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1EA17" w14:textId="13B66ECF" w:rsidR="003B53F4" w:rsidRPr="00043476" w:rsidRDefault="003B53F4" w:rsidP="003B53F4">
      <w:pPr>
        <w:jc w:val="center"/>
        <w:rPr>
          <w:rFonts w:ascii="Times New Roman" w:eastAsia="Times New Roman" w:hAnsi="Times New Roman" w:cs="Times New Roman"/>
          <w:b/>
          <w:sz w:val="26"/>
          <w:szCs w:val="26"/>
          <w:lang w:val="en-US"/>
        </w:rPr>
      </w:pPr>
      <w:r w:rsidRPr="00043476">
        <w:rPr>
          <w:rFonts w:ascii="Times New Roman" w:eastAsia="Times New Roman" w:hAnsi="Times New Roman" w:cs="Times New Roman"/>
          <w:b/>
          <w:sz w:val="26"/>
          <w:szCs w:val="26"/>
          <w:lang w:val="en-US"/>
        </w:rPr>
        <w:t xml:space="preserve">Phụ lục </w:t>
      </w:r>
      <w:r>
        <w:rPr>
          <w:rFonts w:ascii="Times New Roman" w:eastAsia="Times New Roman" w:hAnsi="Times New Roman" w:cs="Times New Roman"/>
          <w:b/>
          <w:sz w:val="26"/>
          <w:szCs w:val="26"/>
          <w:lang w:val="en-US"/>
        </w:rPr>
        <w:t>9</w:t>
      </w:r>
      <w:r w:rsidRPr="00043476">
        <w:rPr>
          <w:rFonts w:ascii="Times New Roman" w:eastAsia="Times New Roman" w:hAnsi="Times New Roman" w:cs="Times New Roman"/>
          <w:b/>
          <w:sz w:val="26"/>
          <w:szCs w:val="26"/>
          <w:lang w:val="en-US"/>
        </w:rPr>
        <w:t xml:space="preserve">: CÁC </w:t>
      </w:r>
      <w:r>
        <w:rPr>
          <w:rFonts w:ascii="Times New Roman" w:eastAsia="Times New Roman" w:hAnsi="Times New Roman" w:cs="Times New Roman"/>
          <w:b/>
          <w:sz w:val="26"/>
          <w:szCs w:val="26"/>
          <w:lang w:val="en-US"/>
        </w:rPr>
        <w:t>VĂN BẢN</w:t>
      </w:r>
    </w:p>
    <w:p w14:paraId="399E23A3" w14:textId="5DC29302" w:rsidR="003B53F4" w:rsidRPr="00043476" w:rsidRDefault="003B53F4" w:rsidP="003B53F4">
      <w:pPr>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 xml:space="preserve">VỀ </w:t>
      </w:r>
      <w:r w:rsidRPr="00043476">
        <w:rPr>
          <w:rFonts w:ascii="Times New Roman" w:eastAsia="Times New Roman" w:hAnsi="Times New Roman" w:cs="Times New Roman"/>
          <w:b/>
          <w:sz w:val="26"/>
          <w:szCs w:val="26"/>
          <w:lang w:val="en-US"/>
        </w:rPr>
        <w:t xml:space="preserve">ĐIỀU KIỆN ATTP </w:t>
      </w:r>
      <w:r>
        <w:rPr>
          <w:rFonts w:ascii="Times New Roman" w:eastAsia="Times New Roman" w:hAnsi="Times New Roman" w:cs="Times New Roman"/>
          <w:b/>
          <w:sz w:val="26"/>
          <w:szCs w:val="26"/>
          <w:lang w:val="en-US"/>
        </w:rPr>
        <w:t>TRONG TỔ CHỨC BẾP ĂN TẬP THỂ, CĂNG TIN</w:t>
      </w:r>
    </w:p>
    <w:p w14:paraId="02C9EF4C" w14:textId="1432AE36" w:rsidR="003B53F4" w:rsidRPr="00043476" w:rsidRDefault="003B53F4" w:rsidP="003B53F4">
      <w:pPr>
        <w:jc w:val="center"/>
        <w:rPr>
          <w:rFonts w:ascii="Times New Roman" w:eastAsia="Times New Roman" w:hAnsi="Times New Roman" w:cs="Times New Roman"/>
          <w:bCs/>
          <w:i/>
          <w:iCs/>
          <w:sz w:val="26"/>
          <w:szCs w:val="26"/>
          <w:lang w:val="en-US"/>
        </w:rPr>
      </w:pPr>
      <w:r w:rsidRPr="00043476">
        <w:rPr>
          <w:rFonts w:ascii="Times New Roman" w:eastAsia="Times New Roman" w:hAnsi="Times New Roman" w:cs="Times New Roman"/>
          <w:bCs/>
          <w:i/>
          <w:iCs/>
          <w:sz w:val="26"/>
          <w:szCs w:val="26"/>
          <w:lang w:val="en-US"/>
        </w:rPr>
        <w:t xml:space="preserve">(Kèm theo </w:t>
      </w:r>
      <w:r>
        <w:rPr>
          <w:rFonts w:ascii="Times New Roman" w:eastAsia="Times New Roman" w:hAnsi="Times New Roman" w:cs="Times New Roman"/>
          <w:bCs/>
          <w:i/>
          <w:iCs/>
          <w:sz w:val="26"/>
          <w:szCs w:val="26"/>
          <w:lang w:val="en-US"/>
        </w:rPr>
        <w:t>Công văn</w:t>
      </w:r>
      <w:r w:rsidRPr="00043476">
        <w:rPr>
          <w:rFonts w:ascii="Times New Roman" w:eastAsia="Times New Roman" w:hAnsi="Times New Roman" w:cs="Times New Roman"/>
          <w:bCs/>
          <w:i/>
          <w:iCs/>
          <w:sz w:val="26"/>
          <w:szCs w:val="26"/>
          <w:lang w:val="en-US"/>
        </w:rPr>
        <w:t xml:space="preserve"> số         /KH-UBND ngày    tháng    năm 2025</w:t>
      </w:r>
    </w:p>
    <w:p w14:paraId="17EDEA3D" w14:textId="77777777" w:rsidR="003B53F4" w:rsidRPr="00043476" w:rsidRDefault="003B53F4" w:rsidP="003B53F4">
      <w:pPr>
        <w:jc w:val="center"/>
        <w:rPr>
          <w:rFonts w:ascii="Times New Roman" w:eastAsia="Times New Roman" w:hAnsi="Times New Roman" w:cs="Times New Roman"/>
          <w:bCs/>
          <w:i/>
          <w:iCs/>
          <w:sz w:val="26"/>
          <w:szCs w:val="26"/>
          <w:lang w:val="en-US"/>
        </w:rPr>
      </w:pPr>
      <w:r w:rsidRPr="00043476">
        <w:rPr>
          <w:rFonts w:ascii="Times New Roman" w:eastAsia="Times New Roman" w:hAnsi="Times New Roman" w:cs="Times New Roman"/>
          <w:bCs/>
          <w:i/>
          <w:iCs/>
          <w:sz w:val="26"/>
          <w:szCs w:val="26"/>
          <w:lang w:val="en-US"/>
        </w:rPr>
        <w:t>của UBND phường Việt Hưng)</w:t>
      </w:r>
    </w:p>
    <w:p w14:paraId="1D3FDF69" w14:textId="77777777" w:rsidR="003B53F4" w:rsidRPr="00043476" w:rsidRDefault="003B53F4" w:rsidP="003B53F4">
      <w:pPr>
        <w:jc w:val="center"/>
        <w:rPr>
          <w:rFonts w:ascii="Times New Roman" w:eastAsia="Times New Roman" w:hAnsi="Times New Roman" w:cs="Times New Roman"/>
          <w:bCs/>
          <w:i/>
          <w:iCs/>
          <w:sz w:val="26"/>
          <w:szCs w:val="26"/>
          <w:lang w:val="en-US"/>
        </w:rPr>
      </w:pPr>
      <w:r w:rsidRPr="00043476">
        <w:rPr>
          <w:rFonts w:ascii="Times New Roman" w:eastAsia="Times New Roman" w:hAnsi="Times New Roman" w:cs="Times New Roman"/>
          <w:bCs/>
          <w:i/>
          <w:iCs/>
          <w:noProof/>
          <w:sz w:val="26"/>
          <w:szCs w:val="26"/>
          <w:lang w:val="en-US"/>
        </w:rPr>
        <mc:AlternateContent>
          <mc:Choice Requires="wps">
            <w:drawing>
              <wp:anchor distT="0" distB="0" distL="114300" distR="114300" simplePos="0" relativeHeight="251659264" behindDoc="0" locked="0" layoutInCell="1" allowOverlap="1" wp14:anchorId="11FC298A" wp14:editId="11D2444A">
                <wp:simplePos x="0" y="0"/>
                <wp:positionH relativeFrom="column">
                  <wp:posOffset>2137627</wp:posOffset>
                </wp:positionH>
                <wp:positionV relativeFrom="paragraph">
                  <wp:posOffset>36734</wp:posOffset>
                </wp:positionV>
                <wp:extent cx="1441048" cy="0"/>
                <wp:effectExtent l="0" t="0" r="0" b="0"/>
                <wp:wrapNone/>
                <wp:docPr id="1469230859" name="Straight Connector 7"/>
                <wp:cNvGraphicFramePr/>
                <a:graphic xmlns:a="http://schemas.openxmlformats.org/drawingml/2006/main">
                  <a:graphicData uri="http://schemas.microsoft.com/office/word/2010/wordprocessingShape">
                    <wps:wsp>
                      <wps:cNvCnPr/>
                      <wps:spPr>
                        <a:xfrm>
                          <a:off x="0" y="0"/>
                          <a:ext cx="144104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1E3FB6"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8.3pt,2.9pt" to="281.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" strokecolor="black [3213]" strokeweight=".5pt">
                <v:stroke joinstyle="miter"/>
              </v:line>
            </w:pict>
          </mc:Fallback>
        </mc:AlternateContent>
      </w:r>
    </w:p>
    <w:p w14:paraId="366A80EF" w14:textId="77777777" w:rsidR="003B53F4" w:rsidRPr="00D47B16" w:rsidRDefault="003B53F4" w:rsidP="003B53F4">
      <w:pPr>
        <w:pStyle w:val="ListParagraph"/>
        <w:numPr>
          <w:ilvl w:val="0"/>
          <w:numId w:val="1"/>
        </w:numPr>
        <w:spacing w:before="120" w:after="12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Luật An toàn thực phẩm số 55/2010/QH12 ngày 17/6/2010.</w:t>
      </w:r>
    </w:p>
    <w:p w14:paraId="2EE116BC" w14:textId="77777777" w:rsidR="003B53F4" w:rsidRPr="00D47B16" w:rsidRDefault="003B53F4" w:rsidP="003B53F4">
      <w:pPr>
        <w:pStyle w:val="ListParagraph"/>
        <w:numPr>
          <w:ilvl w:val="0"/>
          <w:numId w:val="1"/>
        </w:numPr>
        <w:spacing w:before="120" w:after="12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Luật Thủ đô số 39/2024/QH15 ngày 28/6/2024.</w:t>
      </w:r>
    </w:p>
    <w:p w14:paraId="0C31EFD5" w14:textId="77777777" w:rsidR="003B53F4" w:rsidRPr="00D47B16" w:rsidRDefault="003B53F4" w:rsidP="003B53F4">
      <w:pPr>
        <w:pStyle w:val="ListParagraph"/>
        <w:numPr>
          <w:ilvl w:val="0"/>
          <w:numId w:val="1"/>
        </w:numPr>
        <w:spacing w:before="120" w:after="12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Nghị định số 66/2016/NĐ-CP ngày 01/7/2016 của Chính phủ quy định điều kiện đầu tư kinh doanh về bảo vệ và kiểm dịch thực phẩm; giống cây trồng; nuôi động vật rừng thông thường; chăn nuôi; thủy sản; thực phẩm.</w:t>
      </w:r>
    </w:p>
    <w:p w14:paraId="72CA876E" w14:textId="77777777" w:rsidR="003B53F4" w:rsidRPr="00D47B16" w:rsidRDefault="003B53F4" w:rsidP="003B53F4">
      <w:pPr>
        <w:pStyle w:val="ListParagraph"/>
        <w:numPr>
          <w:ilvl w:val="0"/>
          <w:numId w:val="1"/>
        </w:numPr>
        <w:spacing w:before="120" w:after="12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Nghị định số 67/2016/NĐ-CP ngày 01/7/2016 về việc Quy định về điều kiện sản xuất, kinh doanh thực phẩm thuộc lĩnh vực quản lý chuyên ngành của Bộ Y tế.</w:t>
      </w:r>
    </w:p>
    <w:p w14:paraId="5EBA8AFC" w14:textId="77777777" w:rsidR="003B53F4" w:rsidRPr="00D47B16" w:rsidRDefault="003B53F4" w:rsidP="003B53F4">
      <w:pPr>
        <w:pStyle w:val="ListParagraph"/>
        <w:numPr>
          <w:ilvl w:val="0"/>
          <w:numId w:val="1"/>
        </w:numPr>
        <w:spacing w:before="120" w:after="12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Nghị định số 77/2016/NĐ-CP ngày 01/7/2016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14:paraId="3572C17C" w14:textId="77777777" w:rsidR="003B53F4" w:rsidRPr="00D47B16" w:rsidRDefault="003B53F4" w:rsidP="003B53F4">
      <w:pPr>
        <w:pStyle w:val="ListParagraph"/>
        <w:numPr>
          <w:ilvl w:val="0"/>
          <w:numId w:val="1"/>
        </w:numPr>
        <w:spacing w:before="120" w:after="12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Nghị định số 15/2018/NĐ-CP ngày 02/02/2018 của Chính phủ về việc Quy định chi tiết thi hành một số điều của Luật An toàn thực phẩm.</w:t>
      </w:r>
    </w:p>
    <w:p w14:paraId="0E758705" w14:textId="77777777" w:rsidR="003B53F4" w:rsidRPr="00D47B16" w:rsidRDefault="003B53F4" w:rsidP="003B53F4">
      <w:pPr>
        <w:pStyle w:val="ListParagraph"/>
        <w:numPr>
          <w:ilvl w:val="0"/>
          <w:numId w:val="1"/>
        </w:numPr>
        <w:spacing w:before="120" w:after="12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Nghị định số 155/2018/NĐ-CP ngày 12/11/2018 của Chính phủ về việc sửa đổi, bổ sung một số quy định liên quan đến điều kiện đầu tư kinh doanh thuộc phạm vi quản lý nhà nước của Bộ Y tế.</w:t>
      </w:r>
    </w:p>
    <w:p w14:paraId="4DC97D8B" w14:textId="77777777" w:rsidR="003B53F4" w:rsidRPr="00D47B16" w:rsidRDefault="003B53F4" w:rsidP="003B53F4">
      <w:pPr>
        <w:pStyle w:val="ListParagraph"/>
        <w:numPr>
          <w:ilvl w:val="0"/>
          <w:numId w:val="1"/>
        </w:numPr>
        <w:spacing w:before="120" w:after="12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Nghị định số 115/2018/NĐ-CP ngày 04/9/2018 của Chính phủ quy định xử phạt vi phạm hành chính về an toàn thực phẩm và Nghị định số 124/2021/NĐ-CP ngày 28/12/2021 của Chính phủ về việc “Sửa đổi, bổ sung một số điều của Nghị định số 155/2018/NĐ-CP ngày 04/9/2018 của Chính phủ quy định xử phạt vi phạm hành chính về an toàn thực phẩm và Nghị định số 177/2020/NĐ-CP ngày 28/9/2020 của Chính phủ quy định vi phạm hành chính trong lĩnh vực Y tế”.</w:t>
      </w:r>
    </w:p>
    <w:p w14:paraId="45E21636" w14:textId="77777777" w:rsidR="003B53F4" w:rsidRPr="00D47B16" w:rsidRDefault="003B53F4" w:rsidP="003B53F4">
      <w:pPr>
        <w:pStyle w:val="ListParagraph"/>
        <w:numPr>
          <w:ilvl w:val="0"/>
          <w:numId w:val="1"/>
        </w:numPr>
        <w:spacing w:before="120" w:after="12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Nghị định số 08/2018/NĐ-CP ngày 15/01/2018 của Chính phủ sửa đổi một số nghị định liên quan đến điều kiện đầu tư kinh doanh thuộc phạm vi quản lý nhà nước của Bộ Công Thương.</w:t>
      </w:r>
    </w:p>
    <w:p w14:paraId="0D7AF1DB" w14:textId="77777777" w:rsidR="003B53F4" w:rsidRPr="00D47B16" w:rsidRDefault="003B53F4" w:rsidP="003B53F4">
      <w:pPr>
        <w:pStyle w:val="ListParagraph"/>
        <w:numPr>
          <w:ilvl w:val="0"/>
          <w:numId w:val="1"/>
        </w:numPr>
        <w:spacing w:before="120" w:after="12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Nghị định số 123/2018/NĐ-CP ngày 17/9/2018 của Chính phủ về sửa đổi, bổ sung một số Nghị định quy định về điều kiện đầu tư, kinh doanh trong lĩnh vực nông nghiệp.</w:t>
      </w:r>
    </w:p>
    <w:p w14:paraId="409D290A" w14:textId="77777777" w:rsidR="003B53F4" w:rsidRPr="00D47B16" w:rsidRDefault="003B53F4" w:rsidP="003B53F4">
      <w:pPr>
        <w:pStyle w:val="ListParagraph"/>
        <w:numPr>
          <w:ilvl w:val="0"/>
          <w:numId w:val="1"/>
        </w:numPr>
        <w:spacing w:before="120" w:after="12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 xml:space="preserve"> Nghị định số 17/2020/NĐ-CP ngày 05/02/2020 của Chính phủ sửa đổi bổ sung một số điều của các Nghị định liên quan đến điều kiện đầu tư kinh doanh thuộc phạm vi quản lý nhà nước của Bộ Công Thương.</w:t>
      </w:r>
    </w:p>
    <w:p w14:paraId="683C2D3C" w14:textId="77777777" w:rsidR="003B53F4" w:rsidRPr="00D47B16" w:rsidRDefault="003B53F4" w:rsidP="003B53F4">
      <w:pPr>
        <w:pStyle w:val="ListParagraph"/>
        <w:numPr>
          <w:ilvl w:val="0"/>
          <w:numId w:val="1"/>
        </w:numPr>
        <w:spacing w:before="120" w:after="120"/>
        <w:jc w:val="both"/>
        <w:rPr>
          <w:rFonts w:ascii="Times New Roman" w:eastAsia="Times New Roman" w:hAnsi="Times New Roman" w:cs="Times New Roman"/>
          <w:sz w:val="26"/>
          <w:szCs w:val="26"/>
          <w:lang w:val="en-US"/>
        </w:rPr>
      </w:pPr>
      <w:r w:rsidRPr="00D47B16">
        <w:rPr>
          <w:rFonts w:ascii="Times New Roman" w:eastAsia="Times New Roman" w:hAnsi="Times New Roman" w:cs="Times New Roman"/>
          <w:bCs/>
          <w:sz w:val="26"/>
          <w:szCs w:val="26"/>
          <w:lang w:val="en-US"/>
        </w:rPr>
        <w:t xml:space="preserve"> Nghị định số 148/2025/NĐ-CP ngày 12/6/2025 của Chính phủ </w:t>
      </w:r>
      <w:r w:rsidRPr="00D47B16">
        <w:rPr>
          <w:rFonts w:ascii="Times New Roman" w:eastAsia="Times New Roman" w:hAnsi="Times New Roman" w:cs="Times New Roman"/>
          <w:sz w:val="26"/>
          <w:szCs w:val="26"/>
          <w:lang w:val="en-US"/>
        </w:rPr>
        <w:t>Quy định về phân quyền, phân cấp trong lĩnh vực y tế.</w:t>
      </w:r>
    </w:p>
    <w:p w14:paraId="67A0575F" w14:textId="77777777" w:rsidR="003B53F4" w:rsidRPr="00D47B16" w:rsidRDefault="003B53F4" w:rsidP="003B53F4">
      <w:pPr>
        <w:pStyle w:val="ListParagraph"/>
        <w:numPr>
          <w:ilvl w:val="0"/>
          <w:numId w:val="1"/>
        </w:numPr>
        <w:spacing w:before="120" w:after="12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 xml:space="preserve"> Nghị định số 150/2025/NĐ-CP ngày 12/6/2025 của Chính phủ </w:t>
      </w:r>
      <w:r w:rsidRPr="00D47B16">
        <w:rPr>
          <w:rFonts w:ascii="Times New Roman" w:hAnsi="Times New Roman" w:cs="Times New Roman"/>
          <w:sz w:val="26"/>
          <w:szCs w:val="26"/>
        </w:rPr>
        <w:t>quy định tổ chức các cơ quan chuyên môn thuộc ủy ban nhân dân tỉnh, thành phố trực thuộc trung ương và ủy ban nhân dân xã, phường, đặc khu thuộc tỉnh, thành phố trực thuộc trung</w:t>
      </w:r>
      <w:r w:rsidRPr="00D47B16">
        <w:rPr>
          <w:rFonts w:ascii="Times New Roman" w:eastAsia="Times New Roman" w:hAnsi="Times New Roman" w:cs="Times New Roman"/>
          <w:bCs/>
          <w:sz w:val="26"/>
          <w:szCs w:val="26"/>
          <w:lang w:val="en-US"/>
        </w:rPr>
        <w:t xml:space="preserve"> ương.</w:t>
      </w:r>
    </w:p>
    <w:p w14:paraId="0D44CC07" w14:textId="77777777" w:rsidR="003B53F4" w:rsidRPr="00D47B16" w:rsidRDefault="003B53F4" w:rsidP="003B53F4">
      <w:pPr>
        <w:pStyle w:val="ListParagraph"/>
        <w:numPr>
          <w:ilvl w:val="0"/>
          <w:numId w:val="1"/>
        </w:numPr>
        <w:spacing w:before="120" w:after="12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Văn bản hợp nhất số 18/VBHN-BCT ngày 13/3/2020 của Bộ Công thương về việc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14:paraId="2353ED54" w14:textId="77777777" w:rsidR="003B53F4" w:rsidRPr="00D47B16" w:rsidRDefault="003B53F4" w:rsidP="003B53F4">
      <w:pPr>
        <w:pStyle w:val="ListParagraph"/>
        <w:numPr>
          <w:ilvl w:val="0"/>
          <w:numId w:val="1"/>
        </w:numPr>
        <w:spacing w:before="120" w:after="12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 xml:space="preserve">Thông tư số 17/2018/TT-BNNPTNT ngày 31/10/2018 của Bộ Nông nghiệp và </w:t>
      </w:r>
      <w:r w:rsidRPr="00D47B16">
        <w:rPr>
          <w:rFonts w:ascii="Times New Roman" w:eastAsia="Times New Roman" w:hAnsi="Times New Roman" w:cs="Times New Roman"/>
          <w:bCs/>
          <w:sz w:val="26"/>
          <w:szCs w:val="26"/>
          <w:lang w:val="en-US"/>
        </w:rPr>
        <w:lastRenderedPageBreak/>
        <w:t>Phát triển nông thôn quy định định phương thức quản lý điều kiện đảm bảo ATTP đối với cơ sở sản xuất, kinh doanh nông, lâm thủy sản không thuộc diện cấp giấy chứng nhận cơ sở đủ điều kiện ATTP thuộc phạm vi quản lý của Bộ Nông nghiệp và Phát triển nông thôn.</w:t>
      </w:r>
    </w:p>
    <w:p w14:paraId="65C47F9D" w14:textId="77777777" w:rsidR="003B53F4" w:rsidRPr="00D47B16" w:rsidRDefault="003B53F4" w:rsidP="003B53F4">
      <w:pPr>
        <w:pStyle w:val="ListParagraph"/>
        <w:numPr>
          <w:ilvl w:val="0"/>
          <w:numId w:val="1"/>
        </w:numPr>
        <w:spacing w:before="120" w:after="12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 xml:space="preserve">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14:paraId="3E608A8B" w14:textId="77777777" w:rsidR="003B53F4" w:rsidRPr="00D47B16" w:rsidRDefault="003B53F4" w:rsidP="003B53F4">
      <w:pPr>
        <w:pStyle w:val="ListParagraph"/>
        <w:numPr>
          <w:ilvl w:val="0"/>
          <w:numId w:val="1"/>
        </w:numPr>
        <w:spacing w:before="120" w:after="12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 xml:space="preserve"> Thông tư số 17/2021/TT-BNNPTNT ngày 20/12/2021 của Bộ Nông nghiệp và Phát triển nông thôn quy định về truy xuất nguồn gốc, thu hồi và xử lý thực phẩm không bảo đảm an toàn thực phẩm thuộc phạm vi quản lý của Bộ Nông nghiệp và Phát triển nông thôn.</w:t>
      </w:r>
    </w:p>
    <w:p w14:paraId="18AFCE8A" w14:textId="77777777" w:rsidR="003B53F4" w:rsidRPr="00D47B16" w:rsidRDefault="003B53F4" w:rsidP="003B53F4">
      <w:pPr>
        <w:pStyle w:val="ListParagraph"/>
        <w:numPr>
          <w:ilvl w:val="0"/>
          <w:numId w:val="1"/>
        </w:numPr>
        <w:spacing w:before="120" w:after="12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 xml:space="preserve"> Thông tư số 32/2023/TT-BYT ngày 31/12/2023 của Bộ Y tế về “Quy định chi tiết một số điều của Luật khám bệnh, chữa bệnh”.</w:t>
      </w:r>
    </w:p>
    <w:p w14:paraId="2B934805" w14:textId="77777777" w:rsidR="003B53F4" w:rsidRPr="00D47B16" w:rsidRDefault="003B53F4" w:rsidP="003B53F4">
      <w:pPr>
        <w:pStyle w:val="ListParagraph"/>
        <w:numPr>
          <w:ilvl w:val="0"/>
          <w:numId w:val="1"/>
        </w:numPr>
        <w:spacing w:before="120" w:after="12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 xml:space="preserve"> Thông tư số 17/2024/TT-BNNPTNT ngày 28/11/2024 của Bộ Nông nghiệp và Phát triển nông thôn về sửa đổi, bổ sung Thông tư số 38/2018/TT-BNNPTNT ngày 25/12/2018 của Bộ Nông nghiệp và Phát triển nông thôn.</w:t>
      </w:r>
    </w:p>
    <w:p w14:paraId="4C3EB105" w14:textId="77777777" w:rsidR="003B53F4" w:rsidRPr="00D47B16" w:rsidRDefault="003B53F4" w:rsidP="003B53F4">
      <w:pPr>
        <w:pStyle w:val="ListParagraph"/>
        <w:numPr>
          <w:ilvl w:val="0"/>
          <w:numId w:val="1"/>
        </w:numPr>
        <w:spacing w:before="120" w:after="12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 xml:space="preserve"> Quyết định số 1660/QĐ-TTg ngày 02/10/2021 của Thủ tướng Chính phủ phê duyệt Chương trình Sức khỏe học đường giai đoạn 2021–2025.</w:t>
      </w:r>
    </w:p>
    <w:p w14:paraId="1C19F86A" w14:textId="77777777" w:rsidR="003B53F4" w:rsidRPr="00D47B16" w:rsidRDefault="003B53F4" w:rsidP="003B53F4">
      <w:pPr>
        <w:pStyle w:val="ListParagraph"/>
        <w:numPr>
          <w:ilvl w:val="0"/>
          <w:numId w:val="1"/>
        </w:numPr>
        <w:spacing w:before="120" w:after="12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 xml:space="preserve"> Quyết định số 2195/QĐ-BGDĐT ngày 10/8/2022 của Bộ Giáo dục và Đào tạo về việc “Phê duyệt hướng dẫn công tác tổ chức bữa ăn học đường kết hợp tăng cường hoạt động thể lực cho trẻ em, học sinh trong các cơ sở giáo dục mầm non và tiểu học”.</w:t>
      </w:r>
    </w:p>
    <w:p w14:paraId="2B5BCE0E" w14:textId="77777777" w:rsidR="003B53F4" w:rsidRPr="00D47B16" w:rsidRDefault="003B53F4" w:rsidP="003B53F4">
      <w:pPr>
        <w:pStyle w:val="ListParagraph"/>
        <w:numPr>
          <w:ilvl w:val="0"/>
          <w:numId w:val="1"/>
        </w:numPr>
        <w:spacing w:before="120" w:after="12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 xml:space="preserve"> Quyết định số 1246/QĐ-BYT ngày 31/3/2017 </w:t>
      </w:r>
      <w:r w:rsidRPr="00D47B16">
        <w:rPr>
          <w:rFonts w:ascii="Times New Roman" w:eastAsia="Times New Roman" w:hAnsi="Times New Roman" w:cs="Times New Roman"/>
          <w:bCs/>
          <w:sz w:val="26"/>
          <w:szCs w:val="26"/>
        </w:rPr>
        <w:t xml:space="preserve">của Bộ Y tế </w:t>
      </w:r>
      <w:r w:rsidRPr="00D47B16">
        <w:rPr>
          <w:rFonts w:ascii="Times New Roman" w:eastAsia="Times New Roman" w:hAnsi="Times New Roman" w:cs="Times New Roman"/>
          <w:bCs/>
          <w:sz w:val="26"/>
          <w:szCs w:val="26"/>
          <w:lang w:val="en-US"/>
        </w:rPr>
        <w:t>về việc ban hành “Hướng dẫn thực hiện chế độ kiểm thực ba bước và lưu mẫu thức ăn đối với cơ sở kinh doanh dịch vụ ăn uống”.</w:t>
      </w:r>
    </w:p>
    <w:p w14:paraId="7BFCB6DD" w14:textId="77777777" w:rsidR="003B53F4" w:rsidRPr="00D47B16" w:rsidRDefault="003B53F4" w:rsidP="003B53F4">
      <w:pPr>
        <w:pStyle w:val="ListParagraph"/>
        <w:numPr>
          <w:ilvl w:val="0"/>
          <w:numId w:val="1"/>
        </w:numPr>
        <w:spacing w:before="120" w:after="12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 xml:space="preserve"> Tiêu chuẩn Quốc gia TCVN ISO/IEC 17025:2017 “Yêu cầu chung về năng lực của các phòng thử nghiệm và hiệu chuẩn”.</w:t>
      </w:r>
    </w:p>
    <w:p w14:paraId="29003CF0" w14:textId="77777777" w:rsidR="003B53F4" w:rsidRPr="00D47B16" w:rsidRDefault="003B53F4" w:rsidP="003B53F4">
      <w:pPr>
        <w:pStyle w:val="ListParagraph"/>
        <w:numPr>
          <w:ilvl w:val="0"/>
          <w:numId w:val="1"/>
        </w:numPr>
        <w:spacing w:before="120" w:after="12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 xml:space="preserve"> QCVN 07:2010/BYT của Bộ Y tế ban hành kèm theo Thông tư số 46/2010/TT-BYT ngày 29/12/2010 “Quy chuẩn kỹ thuật quốc gia về vệ sinh phòng bệnh truyền nhiễm trong các cơ sở giáo dục thuộc hệ thống giáo dục quốc dân”;</w:t>
      </w:r>
    </w:p>
    <w:p w14:paraId="092E9862" w14:textId="77777777" w:rsidR="003B53F4" w:rsidRPr="00D47B16" w:rsidRDefault="003B53F4" w:rsidP="003B53F4">
      <w:pPr>
        <w:pStyle w:val="ListParagraph"/>
        <w:numPr>
          <w:ilvl w:val="0"/>
          <w:numId w:val="1"/>
        </w:numPr>
        <w:spacing w:before="120" w:after="12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QCVN 01-1:2024/BYT của Bộ Y tế ban hành kèm theo Thông tư số 52/2024/TT-BYT ngày 31/12/2024 “Quy chuẩn kỹ thuật Quốc gia về chất lượng nước sạch sử dụng cho mục đích sinh hoạt”.</w:t>
      </w:r>
    </w:p>
    <w:p w14:paraId="5B98AF3B" w14:textId="7AC419B0" w:rsidR="003B53F4" w:rsidRPr="00FD08C8" w:rsidRDefault="003B53F4" w:rsidP="00FD08C8">
      <w:pPr>
        <w:pStyle w:val="ListParagraph"/>
        <w:numPr>
          <w:ilvl w:val="0"/>
          <w:numId w:val="1"/>
        </w:numPr>
        <w:spacing w:before="120" w:after="120" w:line="264" w:lineRule="auto"/>
        <w:jc w:val="both"/>
        <w:rPr>
          <w:rFonts w:ascii="Times New Roman" w:hAnsi="Times New Roman" w:cs="Times New Roman"/>
          <w:spacing w:val="-6"/>
          <w:sz w:val="26"/>
          <w:szCs w:val="26"/>
          <w:lang w:val="en-US"/>
        </w:rPr>
      </w:pPr>
      <w:r w:rsidRPr="00FD08C8">
        <w:rPr>
          <w:rFonts w:ascii="Times New Roman" w:hAnsi="Times New Roman" w:cs="Times New Roman"/>
          <w:spacing w:val="-6"/>
          <w:sz w:val="26"/>
          <w:szCs w:val="26"/>
          <w:lang w:val="vi-VN"/>
        </w:rPr>
        <w:t>Quyết định số 53/2025/QĐ-UBND ngày 15/9/2025 của UBND thành phố Hà Nội về ban hành quy định phân công, phân cấp quản lý về an toàn thực phẩm trên địa bàn thành phố Hà Nội</w:t>
      </w:r>
      <w:r w:rsidRPr="00FD08C8">
        <w:rPr>
          <w:rFonts w:ascii="Times New Roman" w:hAnsi="Times New Roman" w:cs="Times New Roman"/>
          <w:spacing w:val="-6"/>
          <w:sz w:val="26"/>
          <w:szCs w:val="26"/>
          <w:lang w:val="en-US"/>
        </w:rPr>
        <w:t>.</w:t>
      </w:r>
    </w:p>
    <w:p w14:paraId="69303DEA" w14:textId="757EFBCC" w:rsidR="00FD08C8" w:rsidRPr="00FD08C8" w:rsidRDefault="00DA2665" w:rsidP="00FD08C8">
      <w:pPr>
        <w:pStyle w:val="ListParagraph"/>
        <w:numPr>
          <w:ilvl w:val="0"/>
          <w:numId w:val="1"/>
        </w:numPr>
        <w:spacing w:before="120" w:after="120" w:line="264" w:lineRule="auto"/>
        <w:jc w:val="both"/>
        <w:rPr>
          <w:rFonts w:ascii="Times New Roman" w:hAnsi="Times New Roman" w:cs="Times New Roman"/>
          <w:spacing w:val="-6"/>
          <w:sz w:val="26"/>
          <w:szCs w:val="26"/>
          <w:lang w:val="en-US"/>
        </w:rPr>
      </w:pPr>
      <w:r w:rsidRPr="00DA2665">
        <w:rPr>
          <w:rFonts w:ascii="Times New Roman" w:hAnsi="Times New Roman" w:cs="Times New Roman"/>
          <w:spacing w:val="-6"/>
          <w:sz w:val="26"/>
          <w:szCs w:val="26"/>
        </w:rPr>
        <w:t>Hướng dẫn số 02/BCĐ-HD ngày 15/7/2025 của Ban chỉ đạo An toàn thực phẩm thành phố Hà Nội về đánh giá về an toàn thực phẩm để tổ chức các bữa ăn bán trú cho học sinh các trường công lập trên địa bàn Thành phố năm học 2025 - 2026.</w:t>
      </w:r>
    </w:p>
    <w:p w14:paraId="0B875D27" w14:textId="17A7E2F3" w:rsidR="003B53F4" w:rsidRPr="00D47B16" w:rsidRDefault="003B53F4" w:rsidP="003B53F4">
      <w:pPr>
        <w:spacing w:before="120" w:after="120"/>
        <w:ind w:left="720" w:hanging="36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2</w:t>
      </w:r>
      <w:r w:rsidR="00DA2665">
        <w:rPr>
          <w:rFonts w:ascii="Times New Roman" w:eastAsia="Times New Roman" w:hAnsi="Times New Roman" w:cs="Times New Roman"/>
          <w:bCs/>
          <w:sz w:val="26"/>
          <w:szCs w:val="26"/>
          <w:lang w:val="en-US"/>
        </w:rPr>
        <w:t>8</w:t>
      </w:r>
      <w:r w:rsidRPr="00D47B16">
        <w:rPr>
          <w:rFonts w:ascii="Times New Roman" w:eastAsia="Times New Roman" w:hAnsi="Times New Roman" w:cs="Times New Roman"/>
          <w:bCs/>
          <w:sz w:val="26"/>
          <w:szCs w:val="26"/>
          <w:lang w:val="en-US"/>
        </w:rPr>
        <w:t>. Các văn bản pháp luật khác có liên quan đến công tác quản lý An toàn thực phẩm của Bộ Y tế, Bộ Nông nghiệp &amp; Môi trường, Bộ Công thương</w:t>
      </w:r>
      <w:r w:rsidR="0087099A">
        <w:rPr>
          <w:rFonts w:ascii="Times New Roman" w:eastAsia="Times New Roman" w:hAnsi="Times New Roman" w:cs="Times New Roman"/>
          <w:bCs/>
          <w:sz w:val="26"/>
          <w:szCs w:val="26"/>
          <w:lang w:val="en-US"/>
        </w:rPr>
        <w:t>,</w:t>
      </w:r>
      <w:r w:rsidRPr="00D47B16">
        <w:rPr>
          <w:rFonts w:ascii="Times New Roman" w:eastAsia="Times New Roman" w:hAnsi="Times New Roman" w:cs="Times New Roman"/>
          <w:bCs/>
          <w:sz w:val="26"/>
          <w:szCs w:val="26"/>
          <w:lang w:val="en-US"/>
        </w:rPr>
        <w:t xml:space="preserve"> UBND Thành phố</w:t>
      </w:r>
      <w:r w:rsidR="0087099A">
        <w:rPr>
          <w:rFonts w:ascii="Times New Roman" w:eastAsia="Times New Roman" w:hAnsi="Times New Roman" w:cs="Times New Roman"/>
          <w:bCs/>
          <w:sz w:val="26"/>
          <w:szCs w:val="26"/>
          <w:lang w:val="en-US"/>
        </w:rPr>
        <w:t xml:space="preserve"> và UBND phường Việt Hưng</w:t>
      </w:r>
      <w:r w:rsidRPr="00D47B16">
        <w:rPr>
          <w:rFonts w:ascii="Times New Roman" w:eastAsia="Times New Roman" w:hAnsi="Times New Roman" w:cs="Times New Roman"/>
          <w:bCs/>
          <w:sz w:val="26"/>
          <w:szCs w:val="26"/>
          <w:lang w:val="en-US"/>
        </w:rPr>
        <w:t>.</w:t>
      </w:r>
    </w:p>
    <w:p w14:paraId="630D582A" w14:textId="6D2FA849" w:rsidR="003B53F4" w:rsidRPr="00D47B16" w:rsidRDefault="003B53F4" w:rsidP="003B53F4">
      <w:pPr>
        <w:spacing w:before="120" w:after="120"/>
        <w:ind w:left="720" w:hanging="360"/>
        <w:jc w:val="both"/>
        <w:rPr>
          <w:rFonts w:ascii="Times New Roman" w:eastAsia="Times New Roman" w:hAnsi="Times New Roman" w:cs="Times New Roman"/>
          <w:bCs/>
          <w:sz w:val="26"/>
          <w:szCs w:val="26"/>
          <w:lang w:val="en-US"/>
        </w:rPr>
      </w:pPr>
      <w:r w:rsidRPr="00D47B16">
        <w:rPr>
          <w:rFonts w:ascii="Times New Roman" w:eastAsia="Times New Roman" w:hAnsi="Times New Roman" w:cs="Times New Roman"/>
          <w:bCs/>
          <w:sz w:val="26"/>
          <w:szCs w:val="26"/>
          <w:lang w:val="en-US"/>
        </w:rPr>
        <w:t>2</w:t>
      </w:r>
      <w:r w:rsidR="00DA2665">
        <w:rPr>
          <w:rFonts w:ascii="Times New Roman" w:eastAsia="Times New Roman" w:hAnsi="Times New Roman" w:cs="Times New Roman"/>
          <w:bCs/>
          <w:sz w:val="26"/>
          <w:szCs w:val="26"/>
          <w:lang w:val="en-US"/>
        </w:rPr>
        <w:t>9</w:t>
      </w:r>
      <w:r w:rsidRPr="00D47B16">
        <w:rPr>
          <w:rFonts w:ascii="Times New Roman" w:eastAsia="Times New Roman" w:hAnsi="Times New Roman" w:cs="Times New Roman"/>
          <w:bCs/>
          <w:sz w:val="26"/>
          <w:szCs w:val="26"/>
          <w:lang w:val="en-US"/>
        </w:rPr>
        <w:t>. Các quy định hiện hành khác.</w:t>
      </w:r>
    </w:p>
    <w:p w14:paraId="415249D8" w14:textId="77777777" w:rsidR="009E75F3" w:rsidRDefault="009E75F3"/>
    <w:sectPr w:rsidR="009E75F3" w:rsidSect="000A5F81">
      <w:pgSz w:w="11909" w:h="16834"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11169"/>
    <w:multiLevelType w:val="hybridMultilevel"/>
    <w:tmpl w:val="2C287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084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3F4"/>
    <w:rsid w:val="000A5F81"/>
    <w:rsid w:val="00232858"/>
    <w:rsid w:val="00304526"/>
    <w:rsid w:val="00367644"/>
    <w:rsid w:val="003B53F4"/>
    <w:rsid w:val="00482102"/>
    <w:rsid w:val="006715DC"/>
    <w:rsid w:val="006A333E"/>
    <w:rsid w:val="007025A6"/>
    <w:rsid w:val="007B10AD"/>
    <w:rsid w:val="007B2440"/>
    <w:rsid w:val="0087099A"/>
    <w:rsid w:val="008818F0"/>
    <w:rsid w:val="008B7443"/>
    <w:rsid w:val="00942719"/>
    <w:rsid w:val="00982292"/>
    <w:rsid w:val="009E75F3"/>
    <w:rsid w:val="00B727C8"/>
    <w:rsid w:val="00BC29C9"/>
    <w:rsid w:val="00BC3B24"/>
    <w:rsid w:val="00C513AF"/>
    <w:rsid w:val="00D67FA9"/>
    <w:rsid w:val="00DA2665"/>
    <w:rsid w:val="00FD0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23B1"/>
  <w15:chartTrackingRefBased/>
  <w15:docId w15:val="{8A7B756C-8173-42F8-817C-19BE4C0B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3F4"/>
    <w:pPr>
      <w:widowControl w:val="0"/>
      <w:spacing w:before="0" w:after="0"/>
      <w:ind w:firstLine="0"/>
      <w:jc w:val="left"/>
    </w:pPr>
    <w:rPr>
      <w:rFonts w:ascii="Courier New" w:eastAsia="Courier New" w:hAnsi="Courier New" w:cs="Courier New"/>
      <w:kern w:val="0"/>
      <w:szCs w:val="24"/>
      <w:lang w:val="vi"/>
      <w14:ligatures w14:val="none"/>
    </w:rPr>
  </w:style>
  <w:style w:type="paragraph" w:styleId="Heading1">
    <w:name w:val="heading 1"/>
    <w:basedOn w:val="Normal"/>
    <w:next w:val="Normal"/>
    <w:link w:val="Heading1Char"/>
    <w:uiPriority w:val="9"/>
    <w:qFormat/>
    <w:rsid w:val="003B53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53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53F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53F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B53F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B53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53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53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53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3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53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53F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53F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B53F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B53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53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53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53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53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3F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3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53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53F4"/>
    <w:rPr>
      <w:i/>
      <w:iCs/>
      <w:color w:val="404040" w:themeColor="text1" w:themeTint="BF"/>
    </w:rPr>
  </w:style>
  <w:style w:type="paragraph" w:styleId="ListParagraph">
    <w:name w:val="List Paragraph"/>
    <w:aliases w:val="VNA - List Paragraph,1.,lp1,List Paragraph1,lp11,List Paragraph 1,My checklist,bullet 1,Bullet L1,Colorful List - Accent 11,List Paragraph11,bullet,Bullet List,FooterText,Paragraphe de liste,Table Sequence,List Paragraph Char Char,b1,Norm"/>
    <w:basedOn w:val="Normal"/>
    <w:link w:val="ListParagraphChar"/>
    <w:uiPriority w:val="1"/>
    <w:qFormat/>
    <w:rsid w:val="003B53F4"/>
    <w:pPr>
      <w:ind w:left="720"/>
      <w:contextualSpacing/>
    </w:pPr>
  </w:style>
  <w:style w:type="character" w:styleId="IntenseEmphasis">
    <w:name w:val="Intense Emphasis"/>
    <w:basedOn w:val="DefaultParagraphFont"/>
    <w:uiPriority w:val="21"/>
    <w:qFormat/>
    <w:rsid w:val="003B53F4"/>
    <w:rPr>
      <w:i/>
      <w:iCs/>
      <w:color w:val="2F5496" w:themeColor="accent1" w:themeShade="BF"/>
    </w:rPr>
  </w:style>
  <w:style w:type="paragraph" w:styleId="IntenseQuote">
    <w:name w:val="Intense Quote"/>
    <w:basedOn w:val="Normal"/>
    <w:next w:val="Normal"/>
    <w:link w:val="IntenseQuoteChar"/>
    <w:uiPriority w:val="30"/>
    <w:qFormat/>
    <w:rsid w:val="003B53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53F4"/>
    <w:rPr>
      <w:i/>
      <w:iCs/>
      <w:color w:val="2F5496" w:themeColor="accent1" w:themeShade="BF"/>
    </w:rPr>
  </w:style>
  <w:style w:type="character" w:styleId="IntenseReference">
    <w:name w:val="Intense Reference"/>
    <w:basedOn w:val="DefaultParagraphFont"/>
    <w:uiPriority w:val="32"/>
    <w:qFormat/>
    <w:rsid w:val="003B53F4"/>
    <w:rPr>
      <w:b/>
      <w:bCs/>
      <w:smallCaps/>
      <w:color w:val="2F5496" w:themeColor="accent1" w:themeShade="BF"/>
      <w:spacing w:val="5"/>
    </w:rPr>
  </w:style>
  <w:style w:type="character" w:customStyle="1" w:styleId="ListParagraphChar">
    <w:name w:val="List Paragraph Char"/>
    <w:aliases w:val="VNA - List Paragraph Char,1. Char,lp1 Char,List Paragraph1 Char,lp11 Char,List Paragraph 1 Char,My checklist Char,bullet 1 Char,Bullet L1 Char,Colorful List - Accent 11 Char,List Paragraph11 Char,bullet Char,Bullet List Char,b1 Char"/>
    <w:link w:val="ListParagraph"/>
    <w:uiPriority w:val="1"/>
    <w:locked/>
    <w:rsid w:val="003B5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856</Words>
  <Characters>4883</Characters>
  <Application>Microsoft Office Word</Application>
  <DocSecurity>0</DocSecurity>
  <Lines>40</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2025-11-18T12:01:00Z</dcterms:created>
  <dcterms:modified xsi:type="dcterms:W3CDTF">2025-11-18T12:04:00Z</dcterms:modified>
</cp:coreProperties>
</file>