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-713421</wp:posOffset>
                </wp:positionH>
                <wp:positionV relativeFrom="paragraph">
                  <wp:posOffset>0</wp:posOffset>
                </wp:positionV>
                <wp:extent cx="1858328" cy="590550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-713421</wp:posOffset>
                </wp:positionH>
                <wp:positionV relativeFrom="paragraph">
                  <wp:posOffset>0</wp:posOffset>
                </wp:positionV>
                <wp:extent cx="1858328" cy="590550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328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13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(01/12/2025 – 05/12/2025)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0632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8080"/>
        <w:gridCol w:w="1417"/>
        <w:tblGridChange w:id="0">
          <w:tblGrid>
            <w:gridCol w:w="1135"/>
            <w:gridCol w:w="8080"/>
            <w:gridCol w:w="1417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 wear a striped blue T-shirt for P.E- Lesson 4</w:t>
            </w:r>
          </w:p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swimsuit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(quần áo bơi)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swimming cap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(mũ bơi)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swimming 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(phao bơi)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goggles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(kính bơi)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do you wear for swimming lessons?</w:t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(Buổi học bơi bạn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gì?)</w:t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wear goggles for swimming lessons. </w:t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Tôi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mang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kính bơi cho buổi học bơi)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Unit 4</w:t>
            </w:r>
          </w:p>
          <w:p w:rsidR="00000000" w:rsidDel="00000000" w:rsidP="00000000" w:rsidRDefault="00000000" w:rsidRPr="00000000" w14:paraId="0000001B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Unit 4.</w:t>
            </w:r>
          </w:p>
          <w:p w:rsidR="00000000" w:rsidDel="00000000" w:rsidP="00000000" w:rsidRDefault="00000000" w:rsidRPr="00000000" w14:paraId="0000001C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đã học trong Unit 4)</w:t>
            </w:r>
          </w:p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tasks 04 on page 20 and 08 on page 22. 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hfzjxp66veg5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4 ở trang 20 và số 8 ở trang 22.)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W56eYL2TX8bPMVlTT1BRtEw2w==">CgMxLjAyCGguZ2pkZ3hzMg5oLmhmemp4cDY2dmVnNTgAciExZ3Y3b1V1a050djR0V1AtZE9JMXB3aEczYTZJckVJNjk=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2025-07-03T01:14:00Z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