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6E" w:rsidRPr="0037356E" w:rsidRDefault="0037356E" w:rsidP="0037356E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56E">
        <w:rPr>
          <w:rFonts w:ascii="Times New Roman" w:eastAsia="Times New Roman" w:hAnsi="Times New Roman" w:cs="Times New Roman"/>
          <w:b/>
          <w:sz w:val="28"/>
          <w:szCs w:val="28"/>
        </w:rPr>
        <w:t>LỚP BÉ C1 RẠNG RỠ TRONG HOẠT ĐỘNG TÔ MÀU “VƯỜN HOA CỦA BÉ”</w:t>
      </w:r>
    </w:p>
    <w:p w:rsidR="0037356E" w:rsidRP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Mẫu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C1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rộn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ràng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tiếng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cười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nhẹ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nhàng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mà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hấp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dẫn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tô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màu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vườn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bức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tranh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sẵn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loài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xinh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xắn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bỗng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trở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nên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sống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dưới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tay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khéo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léo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và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óc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tưởng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tượng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phong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phú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37356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37356E" w:rsidRP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Times New Roman" w:hAnsi="Segoe UI Symbol" w:cs="Segoe UI Symbol"/>
          <w:sz w:val="28"/>
          <w:szCs w:val="28"/>
        </w:rPr>
        <w:t xml:space="preserve">   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mỉ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tím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rộ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56E" w:rsidRP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Times New Roman" w:hAnsi="Segoe UI Symbol" w:cs="Segoe UI Symbol"/>
          <w:sz w:val="28"/>
          <w:szCs w:val="28"/>
        </w:rPr>
        <w:t xml:space="preserve">   </w:t>
      </w:r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say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: “Con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thầm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…” –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ngây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mỉm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56E" w:rsidRP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Times New Roman" w:hAnsi="Segoe UI Symbol" w:cs="Segoe UI Symbol"/>
          <w:sz w:val="28"/>
          <w:szCs w:val="28"/>
        </w:rPr>
        <w:t xml:space="preserve">    </w:t>
      </w:r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trẻo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468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Times New Roman" w:hAnsi="Segoe UI Symbol" w:cs="Segoe UI Symbol"/>
          <w:sz w:val="28"/>
          <w:szCs w:val="28"/>
        </w:rPr>
        <w:t xml:space="preserve">    </w:t>
      </w:r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ngắm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khoảnh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” –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7356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3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41850" cy="82296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z6717436920045_2d0e489ed449c4d6f49808964083315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52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6717436927771_e9ebed7a43e612f5f5f8827a1dbae5a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52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6717436926883_ad6ea85fd5e3a42528e5801b213d677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6717436913960_a188a723e53e0579f005ba17b66b2e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41850" cy="8229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6717436901166_28f02358da22f676e54fccabb0460a5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6E" w:rsidRPr="0037356E" w:rsidRDefault="0037356E" w:rsidP="003735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7356E" w:rsidRPr="0037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517"/>
    <w:multiLevelType w:val="multilevel"/>
    <w:tmpl w:val="4648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E"/>
    <w:rsid w:val="0037356E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FD32"/>
  <w15:chartTrackingRefBased/>
  <w15:docId w15:val="{DF93496C-9010-4129-88DA-B75CB01F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oji-sizer">
    <w:name w:val="emoji-sizer"/>
    <w:basedOn w:val="DefaultParagraphFont"/>
    <w:rsid w:val="0037356E"/>
  </w:style>
  <w:style w:type="character" w:customStyle="1" w:styleId="text">
    <w:name w:val="text"/>
    <w:basedOn w:val="DefaultParagraphFont"/>
    <w:rsid w:val="0037356E"/>
  </w:style>
  <w:style w:type="character" w:customStyle="1" w:styleId="card-send-timesendtime">
    <w:name w:val="card-send-time__sendtime"/>
    <w:basedOn w:val="DefaultParagraphFont"/>
    <w:rsid w:val="0037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91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4019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2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3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9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5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63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39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0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49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21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210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89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58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399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89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61069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45447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273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76839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62605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0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919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0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7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8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75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14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72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458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961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4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11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120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02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849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79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82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453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9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455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18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451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95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68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657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149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4499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11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643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772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22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125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01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2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169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114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537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043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01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277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87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47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835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25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63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21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55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12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32332">
                                                                                          <w:marLeft w:val="105"/>
                                                                                          <w:marRight w:val="105"/>
                                                                                          <w:marTop w:val="9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8208126">
                                                                                          <w:marLeft w:val="105"/>
                                                                                          <w:marRight w:val="105"/>
                                                                                          <w:marTop w:val="9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115544">
                                                                                          <w:marLeft w:val="105"/>
                                                                                          <w:marRight w:val="105"/>
                                                                                          <w:marTop w:val="9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2271615">
                                                                                          <w:marLeft w:val="105"/>
                                                                                          <w:marRight w:val="105"/>
                                                                                          <w:marTop w:val="9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363434">
                                                                                          <w:marLeft w:val="105"/>
                                                                                          <w:marRight w:val="105"/>
                                                                                          <w:marTop w:val="9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4131934">
                                                                                          <w:marLeft w:val="105"/>
                                                                                          <w:marRight w:val="105"/>
                                                                                          <w:marTop w:val="9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86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0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18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45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6782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1</cp:revision>
  <dcterms:created xsi:type="dcterms:W3CDTF">2025-06-18T06:49:00Z</dcterms:created>
  <dcterms:modified xsi:type="dcterms:W3CDTF">2025-06-18T06:53:00Z</dcterms:modified>
</cp:coreProperties>
</file>