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1"/>
      </w:tblGrid>
      <w:tr w:rsidR="009E24A2" w14:paraId="31049AE4" w14:textId="77777777" w:rsidTr="00023022">
        <w:tc>
          <w:tcPr>
            <w:tcW w:w="4537" w:type="dxa"/>
          </w:tcPr>
          <w:p w14:paraId="4205AC7E" w14:textId="7920C06C" w:rsidR="009E24A2" w:rsidRPr="00023022" w:rsidRDefault="009E24A2" w:rsidP="009E24A2">
            <w:pPr>
              <w:jc w:val="both"/>
              <w:rPr>
                <w:sz w:val="26"/>
                <w:szCs w:val="26"/>
              </w:rPr>
            </w:pPr>
            <w:r w:rsidRPr="00023022">
              <w:rPr>
                <w:sz w:val="26"/>
                <w:szCs w:val="26"/>
              </w:rPr>
              <w:t xml:space="preserve">UBND PHƯỜNG </w:t>
            </w:r>
            <w:r w:rsidR="00B27ECA">
              <w:rPr>
                <w:sz w:val="26"/>
                <w:szCs w:val="26"/>
              </w:rPr>
              <w:t>BỒ ĐỀ</w:t>
            </w:r>
          </w:p>
          <w:p w14:paraId="6EB73177" w14:textId="06CD1DAE" w:rsidR="009E24A2" w:rsidRDefault="009E24A2" w:rsidP="009E24A2">
            <w:pPr>
              <w:jc w:val="both"/>
              <w:rPr>
                <w:b/>
                <w:sz w:val="28"/>
                <w:szCs w:val="28"/>
              </w:rPr>
            </w:pPr>
            <w:r>
              <w:rPr>
                <w:b/>
                <w:sz w:val="28"/>
                <w:szCs w:val="28"/>
              </w:rPr>
              <w:t xml:space="preserve">TRƯỜNG MN </w:t>
            </w:r>
            <w:r w:rsidR="00B27ECA">
              <w:rPr>
                <w:b/>
                <w:sz w:val="28"/>
                <w:szCs w:val="28"/>
              </w:rPr>
              <w:t>GIA QUẤT</w:t>
            </w:r>
          </w:p>
          <w:p w14:paraId="04F19E51" w14:textId="77777777" w:rsidR="0068718D" w:rsidRDefault="0068718D" w:rsidP="009E24A2">
            <w:pPr>
              <w:jc w:val="both"/>
              <w:rPr>
                <w:b/>
                <w:sz w:val="28"/>
                <w:szCs w:val="28"/>
              </w:rPr>
            </w:pPr>
            <w:bookmarkStart w:id="0" w:name="_GoBack"/>
            <w:bookmarkEnd w:id="0"/>
          </w:p>
          <w:p w14:paraId="4453351C" w14:textId="0A288B9F" w:rsidR="0068718D" w:rsidRDefault="00A718C6" w:rsidP="009E24A2">
            <w:pPr>
              <w:jc w:val="both"/>
              <w:rPr>
                <w:b/>
                <w:sz w:val="28"/>
                <w:szCs w:val="28"/>
              </w:rPr>
            </w:pPr>
            <w:r>
              <w:rPr>
                <w:b/>
                <w:sz w:val="28"/>
                <w:szCs w:val="28"/>
              </w:rPr>
              <w:t>Số:      /KH-MN</w:t>
            </w:r>
            <w:r w:rsidR="00B27ECA">
              <w:rPr>
                <w:b/>
                <w:sz w:val="28"/>
                <w:szCs w:val="28"/>
              </w:rPr>
              <w:t>GQ</w:t>
            </w:r>
          </w:p>
        </w:tc>
        <w:tc>
          <w:tcPr>
            <w:tcW w:w="5381" w:type="dxa"/>
          </w:tcPr>
          <w:p w14:paraId="4729490A" w14:textId="77777777" w:rsidR="009E24A2" w:rsidRPr="006E2A51" w:rsidRDefault="009E24A2" w:rsidP="009E24A2">
            <w:pPr>
              <w:jc w:val="both"/>
            </w:pPr>
            <w:r w:rsidRPr="006E2A51">
              <w:t xml:space="preserve">CỘNG HÒA XÃ HỘI CHỦ NGHĨA VIỆT </w:t>
            </w:r>
            <w:r w:rsidR="0068718D" w:rsidRPr="006E2A51">
              <w:t>NAM</w:t>
            </w:r>
          </w:p>
          <w:p w14:paraId="15E3E49E" w14:textId="77777777" w:rsidR="009E24A2" w:rsidRPr="0068718D" w:rsidRDefault="0068718D" w:rsidP="009E24A2">
            <w:pPr>
              <w:jc w:val="both"/>
              <w:rPr>
                <w:b/>
                <w:sz w:val="28"/>
                <w:szCs w:val="28"/>
              </w:rPr>
            </w:pPr>
            <w:r>
              <w:rPr>
                <w:b/>
                <w:sz w:val="28"/>
                <w:szCs w:val="28"/>
              </w:rPr>
              <w:t xml:space="preserve">             </w:t>
            </w:r>
            <w:r w:rsidR="009E24A2" w:rsidRPr="0068718D">
              <w:rPr>
                <w:b/>
                <w:sz w:val="28"/>
                <w:szCs w:val="28"/>
              </w:rPr>
              <w:t xml:space="preserve">Độc lập- Tự do- Hạnh phúc </w:t>
            </w:r>
          </w:p>
          <w:p w14:paraId="62C64F06" w14:textId="77777777" w:rsidR="0068718D" w:rsidRDefault="0068718D" w:rsidP="009E24A2">
            <w:pPr>
              <w:jc w:val="both"/>
              <w:rPr>
                <w:b/>
                <w:sz w:val="26"/>
                <w:szCs w:val="26"/>
              </w:rPr>
            </w:pPr>
          </w:p>
          <w:p w14:paraId="6CD279E9" w14:textId="77777777" w:rsidR="0068718D" w:rsidRDefault="0068718D" w:rsidP="009E24A2">
            <w:pPr>
              <w:jc w:val="both"/>
              <w:rPr>
                <w:b/>
                <w:sz w:val="26"/>
                <w:szCs w:val="26"/>
              </w:rPr>
            </w:pPr>
          </w:p>
          <w:p w14:paraId="619BCC97" w14:textId="6DE278AB" w:rsidR="0068718D" w:rsidRPr="0068718D" w:rsidRDefault="0068718D" w:rsidP="00FD425C">
            <w:pPr>
              <w:jc w:val="both"/>
              <w:rPr>
                <w:i/>
                <w:sz w:val="26"/>
                <w:szCs w:val="26"/>
              </w:rPr>
            </w:pPr>
            <w:r>
              <w:rPr>
                <w:b/>
                <w:sz w:val="26"/>
                <w:szCs w:val="26"/>
              </w:rPr>
              <w:t xml:space="preserve">    </w:t>
            </w:r>
            <w:r w:rsidR="00FD425C">
              <w:rPr>
                <w:b/>
                <w:sz w:val="26"/>
                <w:szCs w:val="26"/>
              </w:rPr>
              <w:t xml:space="preserve">             </w:t>
            </w:r>
            <w:r>
              <w:rPr>
                <w:b/>
                <w:sz w:val="26"/>
                <w:szCs w:val="26"/>
              </w:rPr>
              <w:t xml:space="preserve"> </w:t>
            </w:r>
            <w:r w:rsidR="00B27ECA" w:rsidRPr="00B27ECA">
              <w:rPr>
                <w:bCs/>
                <w:i/>
                <w:iCs/>
                <w:sz w:val="26"/>
                <w:szCs w:val="26"/>
              </w:rPr>
              <w:t>Bồ Đề</w:t>
            </w:r>
            <w:r w:rsidRPr="00B27ECA">
              <w:rPr>
                <w:bCs/>
                <w:i/>
                <w:iCs/>
                <w:sz w:val="26"/>
                <w:szCs w:val="26"/>
              </w:rPr>
              <w:t>,</w:t>
            </w:r>
            <w:r w:rsidRPr="0068718D">
              <w:rPr>
                <w:i/>
                <w:sz w:val="26"/>
                <w:szCs w:val="26"/>
              </w:rPr>
              <w:t xml:space="preserve"> ngày</w:t>
            </w:r>
            <w:r w:rsidR="00FD425C">
              <w:rPr>
                <w:i/>
                <w:sz w:val="26"/>
                <w:szCs w:val="26"/>
              </w:rPr>
              <w:t xml:space="preserve"> </w:t>
            </w:r>
            <w:r w:rsidR="00B27ECA">
              <w:rPr>
                <w:i/>
                <w:sz w:val="26"/>
                <w:szCs w:val="26"/>
              </w:rPr>
              <w:t xml:space="preserve">  </w:t>
            </w:r>
            <w:r w:rsidR="00FD425C">
              <w:rPr>
                <w:i/>
                <w:sz w:val="26"/>
                <w:szCs w:val="26"/>
              </w:rPr>
              <w:t xml:space="preserve"> </w:t>
            </w:r>
            <w:r w:rsidRPr="0068718D">
              <w:rPr>
                <w:i/>
                <w:sz w:val="26"/>
                <w:szCs w:val="26"/>
              </w:rPr>
              <w:t xml:space="preserve">tháng </w:t>
            </w:r>
            <w:r w:rsidR="00FD425C">
              <w:rPr>
                <w:i/>
                <w:sz w:val="26"/>
                <w:szCs w:val="26"/>
              </w:rPr>
              <w:t>9</w:t>
            </w:r>
            <w:r w:rsidRPr="0068718D">
              <w:rPr>
                <w:i/>
                <w:sz w:val="26"/>
                <w:szCs w:val="26"/>
              </w:rPr>
              <w:t xml:space="preserve"> năm 2025</w:t>
            </w:r>
          </w:p>
        </w:tc>
      </w:tr>
    </w:tbl>
    <w:p w14:paraId="18B6F519" w14:textId="77777777" w:rsidR="009E24A2" w:rsidRDefault="009E24A2" w:rsidP="009E24A2">
      <w:pPr>
        <w:jc w:val="both"/>
        <w:rPr>
          <w:b/>
          <w:sz w:val="28"/>
          <w:szCs w:val="28"/>
        </w:rPr>
      </w:pPr>
    </w:p>
    <w:p w14:paraId="3DE57282" w14:textId="77777777" w:rsidR="009E24A2" w:rsidRDefault="009E24A2" w:rsidP="009E24A2">
      <w:pPr>
        <w:jc w:val="both"/>
        <w:rPr>
          <w:b/>
          <w:sz w:val="28"/>
          <w:szCs w:val="28"/>
        </w:rPr>
      </w:pPr>
    </w:p>
    <w:p w14:paraId="2666C86F" w14:textId="77777777" w:rsidR="0068718D" w:rsidRPr="008C6A25" w:rsidRDefault="004700C6" w:rsidP="0068718D">
      <w:pPr>
        <w:jc w:val="center"/>
        <w:rPr>
          <w:b/>
          <w:sz w:val="32"/>
          <w:szCs w:val="32"/>
        </w:rPr>
      </w:pPr>
      <w:r>
        <w:rPr>
          <w:b/>
          <w:sz w:val="32"/>
          <w:szCs w:val="32"/>
        </w:rPr>
        <w:t>KẾ HOẠCH CÔNG TÁC THÁNG</w:t>
      </w:r>
      <w:r w:rsidR="00FD425C">
        <w:rPr>
          <w:b/>
          <w:sz w:val="32"/>
          <w:szCs w:val="32"/>
        </w:rPr>
        <w:t xml:space="preserve"> 9</w:t>
      </w:r>
      <w:r w:rsidR="00A718C6" w:rsidRPr="008C6A25">
        <w:rPr>
          <w:b/>
          <w:sz w:val="32"/>
          <w:szCs w:val="32"/>
        </w:rPr>
        <w:t>/2025</w:t>
      </w:r>
    </w:p>
    <w:p w14:paraId="502410AE" w14:textId="77777777" w:rsidR="00A718C6" w:rsidRPr="008C6A25" w:rsidRDefault="00A718C6" w:rsidP="0068718D">
      <w:pPr>
        <w:jc w:val="center"/>
        <w:rPr>
          <w:b/>
          <w:sz w:val="32"/>
          <w:szCs w:val="32"/>
        </w:rPr>
      </w:pPr>
      <w:r w:rsidRPr="008C6A25">
        <w:rPr>
          <w:b/>
          <w:sz w:val="32"/>
          <w:szCs w:val="32"/>
        </w:rPr>
        <w:t>Năm học 2025-2026</w:t>
      </w:r>
    </w:p>
    <w:p w14:paraId="12A0D28F" w14:textId="77777777" w:rsidR="00A718C6" w:rsidRDefault="00A718C6" w:rsidP="0068718D">
      <w:pPr>
        <w:jc w:val="center"/>
        <w:rPr>
          <w:b/>
          <w:sz w:val="28"/>
          <w:szCs w:val="28"/>
        </w:rPr>
      </w:pPr>
    </w:p>
    <w:p w14:paraId="3EBA6847" w14:textId="77777777" w:rsidR="009E24A2" w:rsidRDefault="009E24A2" w:rsidP="003A2902">
      <w:pPr>
        <w:ind w:firstLine="720"/>
        <w:jc w:val="both"/>
        <w:rPr>
          <w:b/>
          <w:bCs/>
          <w:sz w:val="28"/>
          <w:szCs w:val="28"/>
        </w:rPr>
      </w:pPr>
      <w:r>
        <w:rPr>
          <w:b/>
          <w:sz w:val="28"/>
          <w:szCs w:val="28"/>
        </w:rPr>
        <w:t xml:space="preserve">1. </w:t>
      </w:r>
      <w:r>
        <w:rPr>
          <w:b/>
          <w:bCs/>
          <w:sz w:val="28"/>
          <w:szCs w:val="28"/>
        </w:rPr>
        <w:t>Công tác tuyên truyền, phổ biến giáo dục pháp luật: Chi bộ chỉ đạo Chính quyền tổ chức các hoạt động tuyên truyền các nội dung sau:</w:t>
      </w:r>
    </w:p>
    <w:p w14:paraId="103F4BB4" w14:textId="77777777" w:rsidR="00FD425C" w:rsidRPr="003B439D" w:rsidRDefault="00FD425C" w:rsidP="00FD425C">
      <w:pPr>
        <w:spacing w:before="120"/>
        <w:ind w:left="3" w:firstLine="717"/>
        <w:jc w:val="both"/>
        <w:rPr>
          <w:sz w:val="28"/>
          <w:szCs w:val="28"/>
        </w:rPr>
      </w:pPr>
      <w:r w:rsidRPr="00A12161">
        <w:rPr>
          <w:sz w:val="28"/>
          <w:szCs w:val="28"/>
        </w:rPr>
        <w:t xml:space="preserve">1. </w:t>
      </w:r>
      <w:r w:rsidRPr="000F15C1">
        <w:rPr>
          <w:sz w:val="28"/>
          <w:szCs w:val="28"/>
        </w:rPr>
        <w:t xml:space="preserve">Tuyên truyền, tổ chức các hoạt động nhân dịp kỷ niệm </w:t>
      </w:r>
      <w:r>
        <w:rPr>
          <w:sz w:val="28"/>
          <w:szCs w:val="28"/>
        </w:rPr>
        <w:t>80</w:t>
      </w:r>
      <w:r w:rsidRPr="000F15C1">
        <w:rPr>
          <w:sz w:val="28"/>
          <w:szCs w:val="28"/>
        </w:rPr>
        <w:t xml:space="preserve"> năm ngày Cách mạng tháng Tám (19/8/1945-19/8/202</w:t>
      </w:r>
      <w:r>
        <w:rPr>
          <w:sz w:val="28"/>
          <w:szCs w:val="28"/>
        </w:rPr>
        <w:t>5</w:t>
      </w:r>
      <w:r w:rsidRPr="000F15C1">
        <w:rPr>
          <w:sz w:val="28"/>
          <w:szCs w:val="28"/>
        </w:rPr>
        <w:t xml:space="preserve">); Ngày hội “Toàn dân bảo vệ an ninh Tổ quốc” </w:t>
      </w:r>
      <w:r>
        <w:rPr>
          <w:sz w:val="28"/>
          <w:szCs w:val="28"/>
        </w:rPr>
        <w:t>(</w:t>
      </w:r>
      <w:r w:rsidRPr="000F15C1">
        <w:rPr>
          <w:sz w:val="28"/>
          <w:szCs w:val="28"/>
        </w:rPr>
        <w:t>19/8/</w:t>
      </w:r>
      <w:r>
        <w:rPr>
          <w:sz w:val="28"/>
          <w:szCs w:val="28"/>
        </w:rPr>
        <w:t>1945-19/8/2025);</w:t>
      </w:r>
      <w:r w:rsidRPr="000F15C1">
        <w:rPr>
          <w:sz w:val="28"/>
          <w:szCs w:val="28"/>
        </w:rPr>
        <w:t xml:space="preserve"> </w:t>
      </w:r>
      <w:r>
        <w:rPr>
          <w:sz w:val="28"/>
          <w:szCs w:val="28"/>
        </w:rPr>
        <w:t>80</w:t>
      </w:r>
      <w:r w:rsidRPr="000F15C1">
        <w:rPr>
          <w:sz w:val="28"/>
          <w:szCs w:val="28"/>
        </w:rPr>
        <w:t xml:space="preserve"> năm ngày Quốc khánh nước Cộng hoà XHCN </w:t>
      </w:r>
      <w:r w:rsidRPr="003B439D">
        <w:rPr>
          <w:sz w:val="28"/>
          <w:szCs w:val="28"/>
        </w:rPr>
        <w:t xml:space="preserve">Việt Nam (02/9/1945-02/9/2025). </w:t>
      </w:r>
    </w:p>
    <w:p w14:paraId="6747FF0C" w14:textId="77777777" w:rsidR="00FD425C" w:rsidRDefault="00FD425C" w:rsidP="00FD425C">
      <w:pPr>
        <w:spacing w:after="120"/>
        <w:ind w:firstLine="360"/>
        <w:jc w:val="both"/>
        <w:rPr>
          <w:sz w:val="28"/>
          <w:szCs w:val="28"/>
        </w:rPr>
      </w:pPr>
      <w:r w:rsidRPr="003B439D">
        <w:rPr>
          <w:sz w:val="28"/>
          <w:szCs w:val="28"/>
        </w:rPr>
        <w:tab/>
        <w:t xml:space="preserve">2. Tuyên truyền, phổ biến về việc thực hiện nhiệm vụ giáo dục năm học 2025-2026. </w:t>
      </w:r>
    </w:p>
    <w:p w14:paraId="50105436" w14:textId="0C9369EC" w:rsidR="00FD425C" w:rsidRDefault="00FD425C" w:rsidP="00B27ECA">
      <w:pPr>
        <w:spacing w:before="120"/>
        <w:ind w:leftChars="1" w:left="2" w:firstLineChars="256" w:firstLine="717"/>
        <w:jc w:val="both"/>
        <w:rPr>
          <w:sz w:val="28"/>
          <w:szCs w:val="28"/>
        </w:rPr>
      </w:pPr>
      <w:r>
        <w:rPr>
          <w:sz w:val="28"/>
          <w:szCs w:val="28"/>
        </w:rPr>
        <w:t xml:space="preserve">3. </w:t>
      </w:r>
      <w:r w:rsidR="00B27ECA" w:rsidRPr="00B27ECA">
        <w:rPr>
          <w:sz w:val="28"/>
          <w:szCs w:val="28"/>
        </w:rPr>
        <w:t>Tuyên truyền Nghị quyết 71-NQ/TW ngày 22/8/2025 của Bộ Chính trị về đột phá phát triển giáo dục và đào tạo; Nghị định 238/2025/NĐ-CP ngày 03/9/2025 về quy định chính sách học phí, miễn, giảm, hỗ trợ học phí, hỗ trợ chi phí học tập và giá dịch vụ trong lĩnh vực giáo dục, đào tạo; Nghị quyết số 18/2025/NQ-HĐND ngày 09/7/2025 của Hội đồng nhân dân thành phố Hà Nội về quy định cơ chế hỗ trợ bữa ăn bán trú cho học sinh tiểu học trên địa bàn thành phố Hà Nội năm học 2025-2026.</w:t>
      </w:r>
    </w:p>
    <w:p w14:paraId="1D7B8831" w14:textId="1463E3EB" w:rsidR="00FD425C" w:rsidRDefault="00FD425C" w:rsidP="00FD425C">
      <w:pPr>
        <w:spacing w:after="120"/>
        <w:ind w:firstLine="709"/>
        <w:jc w:val="both"/>
        <w:rPr>
          <w:sz w:val="28"/>
          <w:szCs w:val="28"/>
        </w:rPr>
      </w:pPr>
      <w:r w:rsidRPr="008225C5">
        <w:rPr>
          <w:sz w:val="28"/>
          <w:szCs w:val="28"/>
        </w:rPr>
        <w:t xml:space="preserve">4. </w:t>
      </w:r>
      <w:r w:rsidR="00B27ECA" w:rsidRPr="00B27ECA">
        <w:rPr>
          <w:sz w:val="28"/>
          <w:szCs w:val="28"/>
        </w:rPr>
        <w:t>Tuyên truyền và triển khai thực hiện Công văn số 3311/SGDĐT-CTTTHSSV ngày 25/8/2025 của Sở GDĐT Hà Nội về tăng cường bảo đảm an ninh, an toàn trường học và thực hiện văn hoá học đường năm học 2025-2026;</w:t>
      </w:r>
    </w:p>
    <w:p w14:paraId="27247AD9" w14:textId="71D5BCEB" w:rsidR="00FD425C" w:rsidRPr="00910F4E" w:rsidRDefault="00FD425C" w:rsidP="00B27ECA">
      <w:pPr>
        <w:spacing w:before="120"/>
        <w:ind w:leftChars="1" w:left="2" w:firstLineChars="256" w:firstLine="717"/>
        <w:jc w:val="both"/>
        <w:rPr>
          <w:sz w:val="28"/>
          <w:szCs w:val="28"/>
        </w:rPr>
      </w:pPr>
      <w:r>
        <w:rPr>
          <w:sz w:val="28"/>
          <w:szCs w:val="28"/>
        </w:rPr>
        <w:t>5</w:t>
      </w:r>
      <w:r w:rsidRPr="00910F4E">
        <w:rPr>
          <w:sz w:val="28"/>
          <w:szCs w:val="28"/>
        </w:rPr>
        <w:t xml:space="preserve">. </w:t>
      </w:r>
      <w:r w:rsidR="00B27ECA" w:rsidRPr="00B27ECA">
        <w:rPr>
          <w:sz w:val="28"/>
          <w:szCs w:val="28"/>
        </w:rPr>
        <w:t>Công văn 3428/SGDĐT-CTTTHSSV ngày 28/8/2025 về tăng cường công tác tuyên truyền giáo dục bảo đảm trật tự an toàn giao thông năm học 2025-2026; Công văn số 5802/CAHN-PC02 ngày 21/8/2025 của Công an Thành phố Hà Nội về đề nghị phối hợp tuyên truyền phòng ngừa tội phạm lừa đảo chiếm đoạt tài sản trên không gian mạng; Công văn số 6092/CAHN-PCCC ngày 03/9/2025 của Công an thành phố Hà Nội về việc tiếp tục triển khai thực hiện Kế hoạch số 22/KH-UBND ngày 13/01/2023 của UBND Thành phố; Công văn số 260/CABĐ-CSTT ngày 29/8/2025 của Công an phường Bồ Đề về việc phối hợp tuyên truyền trong công tác bảo đảm TT, ATGT đối với lứa tuổi học sinh trên địa bàn phường Bồ Đề năm học 2025-2026.</w:t>
      </w:r>
    </w:p>
    <w:p w14:paraId="231EC9C8" w14:textId="77777777" w:rsidR="00FD425C" w:rsidRPr="00510A13" w:rsidRDefault="00FD425C" w:rsidP="00FD425C">
      <w:pPr>
        <w:spacing w:before="120"/>
        <w:ind w:firstLine="720"/>
        <w:jc w:val="both"/>
        <w:rPr>
          <w:b/>
          <w:sz w:val="28"/>
          <w:szCs w:val="28"/>
          <w:lang w:val="nl-NL"/>
        </w:rPr>
      </w:pPr>
      <w:r w:rsidRPr="00510A13">
        <w:rPr>
          <w:b/>
          <w:sz w:val="28"/>
          <w:szCs w:val="28"/>
          <w:lang w:val="nl-NL"/>
        </w:rPr>
        <w:t>2. Công tác chuyên môn:</w:t>
      </w:r>
    </w:p>
    <w:p w14:paraId="6F2FC476" w14:textId="77777777" w:rsidR="00FD425C" w:rsidRDefault="00FD425C" w:rsidP="00FD425C">
      <w:pPr>
        <w:spacing w:before="120"/>
        <w:ind w:firstLine="720"/>
        <w:jc w:val="both"/>
        <w:rPr>
          <w:b/>
          <w:sz w:val="28"/>
          <w:szCs w:val="28"/>
          <w:lang w:val="nl-NL"/>
        </w:rPr>
      </w:pPr>
      <w:r w:rsidRPr="00510A13">
        <w:rPr>
          <w:b/>
          <w:sz w:val="28"/>
          <w:szCs w:val="28"/>
          <w:lang w:val="nl-NL"/>
        </w:rPr>
        <w:t>2.1. Phát triển số lượng; phổ cập GDMN cho trẻ 5 tuổi.</w:t>
      </w:r>
    </w:p>
    <w:p w14:paraId="1690D5A9" w14:textId="77777777" w:rsidR="00FD425C" w:rsidRDefault="00FD425C" w:rsidP="00FD425C">
      <w:pPr>
        <w:spacing w:before="120"/>
        <w:ind w:firstLine="720"/>
        <w:jc w:val="both"/>
        <w:rPr>
          <w:sz w:val="28"/>
          <w:szCs w:val="28"/>
          <w:lang w:val="nl-NL"/>
        </w:rPr>
      </w:pPr>
      <w:r>
        <w:rPr>
          <w:sz w:val="28"/>
          <w:szCs w:val="28"/>
          <w:lang w:val="nl-NL"/>
        </w:rPr>
        <w:lastRenderedPageBreak/>
        <w:t xml:space="preserve">- Tiếp tục tuyển sinh đủ theo chỉ tiêu tuyển sinh. Biên chế học sinh vào các lớp đúng độ tuổi. </w:t>
      </w:r>
    </w:p>
    <w:p w14:paraId="4D61725C" w14:textId="77777777" w:rsidR="00FD425C" w:rsidRDefault="00FD425C" w:rsidP="00FD425C">
      <w:pPr>
        <w:spacing w:before="120"/>
        <w:ind w:firstLine="720"/>
        <w:jc w:val="both"/>
        <w:rPr>
          <w:sz w:val="28"/>
          <w:szCs w:val="28"/>
          <w:lang w:val="nl-NL"/>
        </w:rPr>
      </w:pPr>
      <w:r>
        <w:rPr>
          <w:sz w:val="28"/>
          <w:szCs w:val="28"/>
          <w:lang w:val="nl-NL"/>
        </w:rPr>
        <w:t>- Đảm bảo tỉ lệ chuyên cần theo độ tuổi.</w:t>
      </w:r>
    </w:p>
    <w:p w14:paraId="5171727E" w14:textId="4C3B8C0F" w:rsidR="0031442E" w:rsidRPr="00F33877" w:rsidRDefault="0031442E" w:rsidP="00FD425C">
      <w:pPr>
        <w:spacing w:before="120"/>
        <w:ind w:firstLine="720"/>
        <w:jc w:val="both"/>
        <w:rPr>
          <w:sz w:val="28"/>
          <w:szCs w:val="28"/>
          <w:lang w:val="nl-NL"/>
        </w:rPr>
      </w:pPr>
      <w:r>
        <w:rPr>
          <w:sz w:val="28"/>
          <w:szCs w:val="28"/>
          <w:lang w:val="nl-NL"/>
        </w:rPr>
        <w:t>- Thực hiện công tác phổ cập giáo dục năm 2025 theo chỉ đạo</w:t>
      </w:r>
    </w:p>
    <w:p w14:paraId="2E6D1594" w14:textId="77777777" w:rsidR="00FD425C" w:rsidRDefault="00FD425C" w:rsidP="00FD425C">
      <w:pPr>
        <w:spacing w:before="120"/>
        <w:ind w:firstLine="720"/>
        <w:jc w:val="both"/>
        <w:rPr>
          <w:b/>
          <w:sz w:val="28"/>
          <w:szCs w:val="28"/>
        </w:rPr>
      </w:pPr>
      <w:r w:rsidRPr="00510A13">
        <w:rPr>
          <w:b/>
          <w:sz w:val="28"/>
          <w:szCs w:val="28"/>
        </w:rPr>
        <w:t>2.2. Công tác nuôi dưỡng - chăm sóc sức khoẻ - phòng tránh TNTT</w:t>
      </w:r>
    </w:p>
    <w:p w14:paraId="29E1A6A8" w14:textId="77777777" w:rsidR="00FD425C" w:rsidRPr="00325582" w:rsidRDefault="00FD425C" w:rsidP="00FD425C">
      <w:pPr>
        <w:spacing w:line="312" w:lineRule="auto"/>
        <w:ind w:firstLine="709"/>
        <w:jc w:val="both"/>
        <w:rPr>
          <w:sz w:val="28"/>
          <w:szCs w:val="28"/>
        </w:rPr>
      </w:pPr>
      <w:r w:rsidRPr="00325582">
        <w:rPr>
          <w:sz w:val="28"/>
          <w:szCs w:val="28"/>
        </w:rPr>
        <w:t>- Thành lập Ban chỉ đạo phòng chống dịch bệnh và xây dựng kế hoạch phò</w:t>
      </w:r>
      <w:r>
        <w:rPr>
          <w:sz w:val="28"/>
          <w:szCs w:val="28"/>
        </w:rPr>
        <w:t>ng chống dịch, bệnh năm học 2025-2026</w:t>
      </w:r>
      <w:r w:rsidRPr="00325582">
        <w:rPr>
          <w:sz w:val="28"/>
          <w:szCs w:val="28"/>
        </w:rPr>
        <w:t>. Triển khai các biện pháp phòng chống dịch bệnh theo đúng hướng dẫn; thường xuyên thực hiện tổng vệ sinh hàng ngày</w:t>
      </w:r>
      <w:r>
        <w:rPr>
          <w:sz w:val="28"/>
          <w:szCs w:val="28"/>
        </w:rPr>
        <w:t xml:space="preserve"> và cuối tuần</w:t>
      </w:r>
      <w:r w:rsidRPr="00325582">
        <w:rPr>
          <w:sz w:val="28"/>
          <w:szCs w:val="28"/>
        </w:rPr>
        <w:t>.</w:t>
      </w:r>
    </w:p>
    <w:p w14:paraId="50C35758" w14:textId="77777777" w:rsidR="00FD425C" w:rsidRPr="00325582" w:rsidRDefault="00FD425C" w:rsidP="00FD425C">
      <w:pPr>
        <w:spacing w:after="120"/>
        <w:ind w:firstLine="709"/>
        <w:jc w:val="both"/>
        <w:rPr>
          <w:sz w:val="28"/>
          <w:szCs w:val="28"/>
        </w:rPr>
      </w:pPr>
      <w:r w:rsidRPr="00325582">
        <w:rPr>
          <w:sz w:val="28"/>
          <w:szCs w:val="28"/>
        </w:rPr>
        <w:t xml:space="preserve">- </w:t>
      </w:r>
      <w:r w:rsidRPr="00325582">
        <w:rPr>
          <w:sz w:val="28"/>
          <w:szCs w:val="28"/>
          <w:lang w:val="vi-VN"/>
        </w:rPr>
        <w:t xml:space="preserve">Thực hiện tốt công tác y tế trường học theo Thông tư </w:t>
      </w:r>
      <w:r w:rsidRPr="00325582">
        <w:rPr>
          <w:sz w:val="28"/>
          <w:szCs w:val="28"/>
        </w:rPr>
        <w:t xml:space="preserve">số </w:t>
      </w:r>
      <w:r w:rsidRPr="00325582">
        <w:rPr>
          <w:sz w:val="28"/>
          <w:szCs w:val="28"/>
          <w:lang w:val="vi-VN"/>
        </w:rPr>
        <w:t>13</w:t>
      </w:r>
      <w:r w:rsidRPr="00325582">
        <w:rPr>
          <w:rStyle w:val="FootnoteReference"/>
          <w:sz w:val="28"/>
          <w:szCs w:val="28"/>
        </w:rPr>
        <w:footnoteReference w:id="1"/>
      </w:r>
      <w:r w:rsidRPr="00325582">
        <w:rPr>
          <w:sz w:val="28"/>
          <w:szCs w:val="28"/>
          <w:lang w:val="vi-VN"/>
        </w:rPr>
        <w:t>;</w:t>
      </w:r>
      <w:r w:rsidRPr="00325582">
        <w:rPr>
          <w:sz w:val="28"/>
          <w:szCs w:val="28"/>
          <w:vertAlign w:val="superscript"/>
          <w:lang w:val="vi-VN"/>
        </w:rPr>
        <w:t xml:space="preserve"> </w:t>
      </w:r>
      <w:r w:rsidRPr="00325582">
        <w:rPr>
          <w:sz w:val="28"/>
          <w:szCs w:val="28"/>
        </w:rPr>
        <w:t xml:space="preserve">Xây dựng </w:t>
      </w:r>
      <w:proofErr w:type="gramStart"/>
      <w:r w:rsidRPr="00325582">
        <w:rPr>
          <w:sz w:val="28"/>
          <w:szCs w:val="28"/>
        </w:rPr>
        <w:t xml:space="preserve">kế </w:t>
      </w:r>
      <w:r w:rsidRPr="00325582">
        <w:rPr>
          <w:sz w:val="28"/>
          <w:szCs w:val="28"/>
          <w:lang w:val="vi-VN"/>
        </w:rPr>
        <w:t xml:space="preserve"> hoạch</w:t>
      </w:r>
      <w:proofErr w:type="gramEnd"/>
      <w:r w:rsidRPr="00325582">
        <w:rPr>
          <w:sz w:val="28"/>
          <w:szCs w:val="28"/>
          <w:lang w:val="vi-VN"/>
        </w:rPr>
        <w:t xml:space="preserve"> </w:t>
      </w:r>
      <w:r w:rsidRPr="00325582">
        <w:rPr>
          <w:sz w:val="28"/>
          <w:szCs w:val="28"/>
        </w:rPr>
        <w:t>thực hiện</w:t>
      </w:r>
      <w:r w:rsidRPr="00325582">
        <w:rPr>
          <w:sz w:val="28"/>
          <w:szCs w:val="28"/>
          <w:lang w:val="vi-VN"/>
        </w:rPr>
        <w:t xml:space="preserve"> công tác Y tế trường học năm học 20</w:t>
      </w:r>
      <w:r>
        <w:rPr>
          <w:sz w:val="28"/>
          <w:szCs w:val="28"/>
        </w:rPr>
        <w:t>25</w:t>
      </w:r>
      <w:r w:rsidRPr="00325582">
        <w:rPr>
          <w:sz w:val="28"/>
          <w:szCs w:val="28"/>
        </w:rPr>
        <w:t>-</w:t>
      </w:r>
      <w:r w:rsidRPr="00325582">
        <w:rPr>
          <w:sz w:val="28"/>
          <w:szCs w:val="28"/>
          <w:lang w:val="vi-VN"/>
        </w:rPr>
        <w:t>20</w:t>
      </w:r>
      <w:r>
        <w:rPr>
          <w:sz w:val="28"/>
          <w:szCs w:val="28"/>
        </w:rPr>
        <w:t>26</w:t>
      </w:r>
      <w:r w:rsidRPr="00325582">
        <w:rPr>
          <w:sz w:val="28"/>
          <w:szCs w:val="28"/>
        </w:rPr>
        <w:t xml:space="preserve">; Trang bị đầy đủ vật tư y tế, cơ số thuốc, trang thiết bị thiết yếu theo đúng yêu cầu </w:t>
      </w:r>
      <w:r w:rsidRPr="00325582">
        <w:rPr>
          <w:sz w:val="28"/>
          <w:szCs w:val="28"/>
          <w:lang w:val="vi-VN"/>
        </w:rPr>
        <w:t xml:space="preserve">và </w:t>
      </w:r>
      <w:r w:rsidRPr="00325582">
        <w:rPr>
          <w:sz w:val="28"/>
          <w:szCs w:val="28"/>
        </w:rPr>
        <w:t xml:space="preserve">công khai, niêm yết số </w:t>
      </w:r>
      <w:r w:rsidRPr="00325582">
        <w:rPr>
          <w:sz w:val="28"/>
          <w:szCs w:val="28"/>
          <w:lang w:val="vi-VN"/>
        </w:rPr>
        <w:t>điện thoại của cơ quan y tế trên địa bàn</w:t>
      </w:r>
      <w:r w:rsidRPr="00325582">
        <w:rPr>
          <w:rStyle w:val="FootnoteReference"/>
          <w:sz w:val="28"/>
          <w:szCs w:val="28"/>
          <w:lang w:val="vi-VN"/>
        </w:rPr>
        <w:footnoteReference w:id="2"/>
      </w:r>
    </w:p>
    <w:p w14:paraId="70FA9C6A" w14:textId="77777777" w:rsidR="00FD425C" w:rsidRPr="00325582" w:rsidRDefault="00FD425C" w:rsidP="00FD425C">
      <w:pPr>
        <w:spacing w:line="312" w:lineRule="auto"/>
        <w:ind w:firstLine="709"/>
        <w:jc w:val="both"/>
        <w:rPr>
          <w:sz w:val="28"/>
          <w:szCs w:val="28"/>
        </w:rPr>
      </w:pPr>
      <w:r w:rsidRPr="00325582">
        <w:rPr>
          <w:sz w:val="28"/>
          <w:szCs w:val="28"/>
        </w:rPr>
        <w:t xml:space="preserve">- Thực hiện chế </w:t>
      </w:r>
      <w:r w:rsidRPr="00325582">
        <w:rPr>
          <w:rFonts w:hint="cs"/>
          <w:sz w:val="28"/>
          <w:szCs w:val="28"/>
        </w:rPr>
        <w:t>đ</w:t>
      </w:r>
      <w:r w:rsidRPr="00325582">
        <w:rPr>
          <w:sz w:val="28"/>
          <w:szCs w:val="28"/>
        </w:rPr>
        <w:t>ộ ch</w:t>
      </w:r>
      <w:r w:rsidRPr="00325582">
        <w:rPr>
          <w:rFonts w:hint="cs"/>
          <w:sz w:val="28"/>
          <w:szCs w:val="28"/>
        </w:rPr>
        <w:t>ă</w:t>
      </w:r>
      <w:r w:rsidRPr="00325582">
        <w:rPr>
          <w:sz w:val="28"/>
          <w:szCs w:val="28"/>
        </w:rPr>
        <w:t xml:space="preserve">m sóc sức khoẻ và vệ sinh phù hợp từng độ tuổi theo chế </w:t>
      </w:r>
      <w:r w:rsidRPr="00325582">
        <w:rPr>
          <w:rFonts w:hint="cs"/>
          <w:sz w:val="28"/>
          <w:szCs w:val="28"/>
        </w:rPr>
        <w:t>đ</w:t>
      </w:r>
      <w:r w:rsidRPr="00325582">
        <w:rPr>
          <w:sz w:val="28"/>
          <w:szCs w:val="28"/>
        </w:rPr>
        <w:t>ộ sinh hoạt một ngày của trẻ; Thực hiện cân, đo trẻ, vào biểu đồ tăng trưởng. Triển khai thực hiện nghiêm túc hồ sơ, sổ sách theo dõi sức khỏe của trẻ đúng quy định.</w:t>
      </w:r>
    </w:p>
    <w:p w14:paraId="594F795B" w14:textId="6DC8F525" w:rsidR="00FD425C" w:rsidRPr="00325582" w:rsidRDefault="00FD425C" w:rsidP="00FD425C">
      <w:pPr>
        <w:spacing w:line="312" w:lineRule="auto"/>
        <w:ind w:firstLine="709"/>
        <w:jc w:val="both"/>
        <w:rPr>
          <w:sz w:val="28"/>
          <w:szCs w:val="28"/>
        </w:rPr>
      </w:pPr>
      <w:r w:rsidRPr="00325582">
        <w:rPr>
          <w:i/>
          <w:sz w:val="28"/>
          <w:szCs w:val="28"/>
        </w:rPr>
        <w:t xml:space="preserve">- </w:t>
      </w:r>
      <w:r w:rsidRPr="00325582">
        <w:rPr>
          <w:sz w:val="28"/>
          <w:szCs w:val="28"/>
        </w:rPr>
        <w:t>T</w:t>
      </w:r>
      <w:r w:rsidRPr="00325582">
        <w:rPr>
          <w:sz w:val="28"/>
          <w:szCs w:val="28"/>
          <w:lang w:val="vi-VN"/>
        </w:rPr>
        <w:t xml:space="preserve">hực hiện nghiêm túc </w:t>
      </w:r>
      <w:r w:rsidRPr="00325582">
        <w:rPr>
          <w:sz w:val="28"/>
          <w:szCs w:val="28"/>
        </w:rPr>
        <w:t>các văn bản của Bộ Y tế, UBND Thành phố, UBND quận về VSATTP, chịu trách nhiệm trước cha mẹ trẻ và cơ quan quản lý nhà nước về việc ký kết hợp đồng cung ứng thực phẩm và sử dụng thực phẩm tại đơn vị. R</w:t>
      </w:r>
      <w:r w:rsidRPr="00325582">
        <w:rPr>
          <w:sz w:val="28"/>
          <w:szCs w:val="28"/>
          <w:lang w:val="nl-NL"/>
        </w:rPr>
        <w:t xml:space="preserve">à soát, lựa chọn đơn vị cung cấp thực phẩm đảm bảo an toàn vệ sinh, rõ nguồn gốc, xuất xứ, đủ tư cách pháp nhân theo quy định, giá cả hợp lý và đã được </w:t>
      </w:r>
      <w:r w:rsidRPr="00325582">
        <w:rPr>
          <w:sz w:val="28"/>
          <w:szCs w:val="28"/>
        </w:rPr>
        <w:t xml:space="preserve">UBND </w:t>
      </w:r>
      <w:r w:rsidR="0031442E">
        <w:rPr>
          <w:sz w:val="28"/>
          <w:szCs w:val="28"/>
        </w:rPr>
        <w:t>phường Bồ Đề</w:t>
      </w:r>
      <w:r w:rsidRPr="00325582">
        <w:rPr>
          <w:sz w:val="28"/>
          <w:szCs w:val="28"/>
        </w:rPr>
        <w:t xml:space="preserve"> thẩm định phê duyệt. Hiệu trưởng chịu trách nhiệm trong công tác đảm bảo ATTP; công khai danh mục đơn vị cung cấp thực phẩm tới 100% cán bộ, giáo viên, nhân viên và cha mẹ học sinh.</w:t>
      </w:r>
    </w:p>
    <w:p w14:paraId="58EF72CC" w14:textId="77777777" w:rsidR="00FD425C" w:rsidRPr="00325582" w:rsidRDefault="00FD425C" w:rsidP="00FD425C">
      <w:pPr>
        <w:spacing w:line="312" w:lineRule="auto"/>
        <w:ind w:firstLine="709"/>
        <w:jc w:val="both"/>
        <w:rPr>
          <w:sz w:val="28"/>
          <w:szCs w:val="28"/>
        </w:rPr>
      </w:pPr>
      <w:r w:rsidRPr="00325582">
        <w:rPr>
          <w:sz w:val="28"/>
          <w:szCs w:val="28"/>
        </w:rPr>
        <w:t xml:space="preserve">- </w:t>
      </w:r>
      <w:r w:rsidRPr="00325582">
        <w:rPr>
          <w:sz w:val="28"/>
          <w:szCs w:val="28"/>
          <w:lang w:val="nl-NL"/>
        </w:rPr>
        <w:t xml:space="preserve">Xây dựng thực đơn khoa học, đa dạng thực phẩm, lựa chọn thực phẩm theo mùa; duy trì sử dụng phần mềm tính khẩu phần ăn và cân đối tỷ lệ các chất, lượng canxi, B1, lượng Kalo đúng theo quy định của các độ tuổi, </w:t>
      </w:r>
      <w:r w:rsidRPr="00325582">
        <w:rPr>
          <w:sz w:val="28"/>
          <w:szCs w:val="28"/>
          <w:lang w:val="vi-VN"/>
        </w:rPr>
        <w:t>đáp ứng nhu cầu dinh dưỡng</w:t>
      </w:r>
      <w:r w:rsidRPr="00325582">
        <w:rPr>
          <w:sz w:val="28"/>
          <w:szCs w:val="28"/>
        </w:rPr>
        <w:t>.</w:t>
      </w:r>
    </w:p>
    <w:p w14:paraId="7513D4AC" w14:textId="77777777" w:rsidR="00FD425C" w:rsidRPr="00325582" w:rsidRDefault="00FD425C" w:rsidP="00FD425C">
      <w:pPr>
        <w:spacing w:line="312" w:lineRule="auto"/>
        <w:ind w:firstLine="709"/>
        <w:jc w:val="both"/>
        <w:rPr>
          <w:sz w:val="28"/>
          <w:szCs w:val="28"/>
          <w:lang w:val="nl-NL"/>
        </w:rPr>
      </w:pPr>
      <w:r w:rsidRPr="00325582">
        <w:rPr>
          <w:sz w:val="28"/>
          <w:szCs w:val="28"/>
        </w:rPr>
        <w:t xml:space="preserve">- </w:t>
      </w:r>
      <w:r w:rsidRPr="00325582">
        <w:rPr>
          <w:sz w:val="28"/>
          <w:szCs w:val="28"/>
          <w:lang w:val="nl-NL"/>
        </w:rPr>
        <w:t>Thực hiện xét nghiệm mẫu nước sinh hoạt định kỳ theo quy định.</w:t>
      </w:r>
    </w:p>
    <w:p w14:paraId="14D2BF27" w14:textId="77777777" w:rsidR="00FD425C" w:rsidRPr="00325582" w:rsidRDefault="00FD425C" w:rsidP="00FD425C">
      <w:pPr>
        <w:spacing w:line="312" w:lineRule="auto"/>
        <w:ind w:firstLine="709"/>
        <w:jc w:val="both"/>
        <w:rPr>
          <w:sz w:val="28"/>
          <w:szCs w:val="28"/>
        </w:rPr>
      </w:pPr>
      <w:r w:rsidRPr="00325582">
        <w:rPr>
          <w:sz w:val="28"/>
          <w:szCs w:val="28"/>
        </w:rPr>
        <w:lastRenderedPageBreak/>
        <w:t>- Chủ động rà soát đồ dùng, đồ chơi, đặc biệt đồ chơi ngoài trời để có biện pháp sửa chữa, khắc phục kịp thời; chặt, tỉa cành cây to trong sân trường để phòng chống mưa bão, nhằm</w:t>
      </w:r>
      <w:r w:rsidRPr="00325582">
        <w:rPr>
          <w:sz w:val="28"/>
          <w:szCs w:val="28"/>
          <w:lang w:val="vi-VN"/>
        </w:rPr>
        <w:t xml:space="preserve"> </w:t>
      </w:r>
      <w:r w:rsidRPr="00325582">
        <w:rPr>
          <w:sz w:val="28"/>
          <w:szCs w:val="28"/>
        </w:rPr>
        <w:t xml:space="preserve">đảm bảo an toàn, </w:t>
      </w:r>
      <w:r w:rsidRPr="00325582">
        <w:rPr>
          <w:sz w:val="28"/>
          <w:szCs w:val="28"/>
          <w:lang w:val="vi-VN"/>
        </w:rPr>
        <w:t>phòng chống tai nạn thương tích cho trẻ.</w:t>
      </w:r>
    </w:p>
    <w:p w14:paraId="73FBE799" w14:textId="77777777" w:rsidR="00FD425C" w:rsidRPr="00325582" w:rsidRDefault="00FD425C" w:rsidP="00FD425C">
      <w:pPr>
        <w:spacing w:line="312" w:lineRule="auto"/>
        <w:ind w:firstLine="709"/>
        <w:jc w:val="both"/>
        <w:rPr>
          <w:b/>
          <w:sz w:val="28"/>
          <w:szCs w:val="28"/>
        </w:rPr>
      </w:pPr>
      <w:r w:rsidRPr="00325582">
        <w:rPr>
          <w:sz w:val="28"/>
          <w:szCs w:val="28"/>
        </w:rPr>
        <w:t xml:space="preserve">- </w:t>
      </w:r>
      <w:r w:rsidRPr="00325582">
        <w:rPr>
          <w:sz w:val="28"/>
          <w:szCs w:val="28"/>
          <w:lang w:val="vi-VN"/>
        </w:rPr>
        <w:t xml:space="preserve">Chú trọng công tác PCCC, </w:t>
      </w:r>
      <w:r w:rsidRPr="00325582">
        <w:rPr>
          <w:sz w:val="28"/>
          <w:szCs w:val="28"/>
        </w:rPr>
        <w:t>thay thế các phương tiện hết hạn sử dụng, thường xuyên kiểm tra hệ thống bếp gas, hệ thống điện để có phương án xử lý kịp thời nếu có biểu hiện mất an toàn.</w:t>
      </w:r>
    </w:p>
    <w:p w14:paraId="21F0CDC6" w14:textId="77777777" w:rsidR="00FD425C" w:rsidRPr="00325582" w:rsidRDefault="00FD425C" w:rsidP="00FD425C">
      <w:pPr>
        <w:spacing w:line="312" w:lineRule="auto"/>
        <w:ind w:firstLine="709"/>
        <w:jc w:val="both"/>
        <w:rPr>
          <w:b/>
          <w:sz w:val="28"/>
          <w:szCs w:val="28"/>
          <w:lang w:val="nl-NL"/>
        </w:rPr>
      </w:pPr>
      <w:r w:rsidRPr="00325582">
        <w:rPr>
          <w:b/>
          <w:sz w:val="28"/>
          <w:szCs w:val="28"/>
          <w:lang w:val="nl-NL"/>
        </w:rPr>
        <w:t>2.3. Công tác giáo dục</w:t>
      </w:r>
    </w:p>
    <w:p w14:paraId="2E12DBB4" w14:textId="77777777" w:rsidR="00FD425C" w:rsidRPr="00325582" w:rsidRDefault="00FD425C" w:rsidP="00FD425C">
      <w:pPr>
        <w:spacing w:line="312" w:lineRule="auto"/>
        <w:ind w:firstLine="709"/>
        <w:jc w:val="both"/>
        <w:rPr>
          <w:sz w:val="28"/>
          <w:szCs w:val="28"/>
        </w:rPr>
      </w:pPr>
      <w:r w:rsidRPr="00325582">
        <w:rPr>
          <w:sz w:val="28"/>
          <w:szCs w:val="28"/>
        </w:rPr>
        <w:t xml:space="preserve">- Xây dựng môi trường giáo dục lấy trẻ làm trung tâm, phù hợp theo từng độ tuổi. Trang bị bổ sung đồ dùng đồ chơi, nguyên liệu cho trẻ hoạt động. </w:t>
      </w:r>
      <w:r w:rsidRPr="00325582">
        <w:rPr>
          <w:sz w:val="28"/>
          <w:szCs w:val="28"/>
          <w:lang w:val="vi-VN"/>
        </w:rPr>
        <w:t>Thiết kế khu vui chơi, khu thể chất</w:t>
      </w:r>
      <w:r w:rsidRPr="00325582">
        <w:rPr>
          <w:sz w:val="28"/>
          <w:szCs w:val="28"/>
        </w:rPr>
        <w:t xml:space="preserve"> liên hoàn, </w:t>
      </w:r>
      <w:r w:rsidRPr="00325582">
        <w:rPr>
          <w:sz w:val="28"/>
          <w:szCs w:val="28"/>
          <w:lang w:val="vi-VN"/>
        </w:rPr>
        <w:t>phòng thể chất, sân bóng đá mi ni, thư viện cộng đồng, các phòng chức năng</w:t>
      </w:r>
      <w:r w:rsidRPr="00325582">
        <w:rPr>
          <w:sz w:val="28"/>
          <w:szCs w:val="28"/>
        </w:rPr>
        <w:t>….</w:t>
      </w:r>
      <w:r w:rsidRPr="00325582">
        <w:rPr>
          <w:sz w:val="28"/>
          <w:szCs w:val="28"/>
          <w:lang w:val="vi-VN"/>
        </w:rPr>
        <w:t>để đổi mới hình thức tổ chứ</w:t>
      </w:r>
      <w:r>
        <w:rPr>
          <w:sz w:val="28"/>
          <w:szCs w:val="28"/>
          <w:lang w:val="vi-VN"/>
        </w:rPr>
        <w:t xml:space="preserve">c các hoạt động học chuyên biệt. </w:t>
      </w:r>
      <w:r w:rsidRPr="00325582">
        <w:rPr>
          <w:sz w:val="28"/>
          <w:szCs w:val="28"/>
          <w:lang w:val="vi-VN"/>
        </w:rPr>
        <w:t xml:space="preserve">Tận dụng mọi diện tích tạo sân vườn sinh thái, quy hoạch cây xanh bóng mát, cây ăn quả, vườn rau, đảm bảo 50% diện tích sân </w:t>
      </w:r>
      <w:r w:rsidRPr="00325582">
        <w:rPr>
          <w:sz w:val="28"/>
          <w:szCs w:val="28"/>
        </w:rPr>
        <w:t>chơi</w:t>
      </w:r>
      <w:r w:rsidRPr="00325582">
        <w:rPr>
          <w:sz w:val="28"/>
          <w:szCs w:val="28"/>
          <w:lang w:val="vi-VN"/>
        </w:rPr>
        <w:t xml:space="preserve"> là sân cỏ.</w:t>
      </w:r>
    </w:p>
    <w:p w14:paraId="248359C4" w14:textId="77777777" w:rsidR="00FD425C" w:rsidRPr="00325582" w:rsidRDefault="00FD425C" w:rsidP="00FD425C">
      <w:pPr>
        <w:spacing w:line="312" w:lineRule="auto"/>
        <w:ind w:firstLine="709"/>
        <w:jc w:val="both"/>
        <w:rPr>
          <w:sz w:val="28"/>
          <w:szCs w:val="28"/>
        </w:rPr>
      </w:pPr>
      <w:r w:rsidRPr="00325582">
        <w:rPr>
          <w:sz w:val="28"/>
          <w:szCs w:val="28"/>
        </w:rPr>
        <w:t>- Xây dựng kế hoạch nhiệm vụ, trọng tâm, đổi mới</w:t>
      </w:r>
      <w:r w:rsidRPr="00325582">
        <w:rPr>
          <w:sz w:val="28"/>
          <w:szCs w:val="28"/>
          <w:lang w:val="vi-VN"/>
        </w:rPr>
        <w:t xml:space="preserve"> năm học 20</w:t>
      </w:r>
      <w:r>
        <w:rPr>
          <w:sz w:val="28"/>
          <w:szCs w:val="28"/>
        </w:rPr>
        <w:t>25</w:t>
      </w:r>
      <w:r w:rsidRPr="00325582">
        <w:rPr>
          <w:sz w:val="28"/>
          <w:szCs w:val="28"/>
          <w:lang w:val="vi-VN"/>
        </w:rPr>
        <w:t>-20</w:t>
      </w:r>
      <w:r>
        <w:rPr>
          <w:sz w:val="28"/>
          <w:szCs w:val="28"/>
        </w:rPr>
        <w:t>26</w:t>
      </w:r>
      <w:r w:rsidRPr="00325582">
        <w:rPr>
          <w:sz w:val="28"/>
          <w:szCs w:val="28"/>
          <w:lang w:val="vi-VN"/>
        </w:rPr>
        <w:t xml:space="preserve"> </w:t>
      </w:r>
      <w:r w:rsidRPr="00325582">
        <w:rPr>
          <w:sz w:val="28"/>
          <w:szCs w:val="28"/>
        </w:rPr>
        <w:t xml:space="preserve">và </w:t>
      </w:r>
      <w:r w:rsidRPr="00325582">
        <w:rPr>
          <w:sz w:val="28"/>
          <w:szCs w:val="28"/>
          <w:lang w:val="vi-VN"/>
        </w:rPr>
        <w:t>triển khai thực hiện nhiệm vụ chuyên môn trong các Tổ, Khối</w:t>
      </w:r>
      <w:r w:rsidRPr="00325582">
        <w:rPr>
          <w:sz w:val="28"/>
          <w:szCs w:val="28"/>
        </w:rPr>
        <w:t xml:space="preserve">; </w:t>
      </w:r>
      <w:r w:rsidRPr="00325582">
        <w:rPr>
          <w:sz w:val="28"/>
          <w:szCs w:val="28"/>
          <w:lang w:val="vi-VN"/>
        </w:rPr>
        <w:t xml:space="preserve">thống nhất </w:t>
      </w:r>
      <w:r w:rsidRPr="00325582">
        <w:rPr>
          <w:sz w:val="28"/>
          <w:szCs w:val="28"/>
        </w:rPr>
        <w:t>thực hiện</w:t>
      </w:r>
      <w:r w:rsidRPr="00325582">
        <w:rPr>
          <w:sz w:val="28"/>
          <w:szCs w:val="28"/>
          <w:lang w:val="vi-VN"/>
        </w:rPr>
        <w:t xml:space="preserve"> hồ sơ chuyên môn, học liệu của trẻ, quy định về đánh giá, chương trình, mục tiêu</w:t>
      </w:r>
      <w:r w:rsidRPr="00325582">
        <w:rPr>
          <w:sz w:val="28"/>
          <w:szCs w:val="28"/>
        </w:rPr>
        <w:t xml:space="preserve">, </w:t>
      </w:r>
      <w:r w:rsidRPr="00325582">
        <w:rPr>
          <w:sz w:val="28"/>
          <w:szCs w:val="28"/>
          <w:lang w:val="vi-VN"/>
        </w:rPr>
        <w:t xml:space="preserve">nội dung ngân hàng </w:t>
      </w:r>
      <w:r w:rsidRPr="00325582">
        <w:rPr>
          <w:sz w:val="28"/>
          <w:szCs w:val="28"/>
        </w:rPr>
        <w:t>hoạt động</w:t>
      </w:r>
      <w:r w:rsidRPr="00325582">
        <w:rPr>
          <w:sz w:val="28"/>
          <w:szCs w:val="28"/>
          <w:lang w:val="vi-VN"/>
        </w:rPr>
        <w:t>,</w:t>
      </w:r>
      <w:r w:rsidRPr="00325582">
        <w:rPr>
          <w:sz w:val="28"/>
          <w:szCs w:val="28"/>
        </w:rPr>
        <w:t xml:space="preserve"> kế hoạch hoạt động của các Tổ chuyên môn…</w:t>
      </w:r>
    </w:p>
    <w:p w14:paraId="5E1771B8" w14:textId="77777777" w:rsidR="00FD425C" w:rsidRPr="00325582" w:rsidRDefault="00FD425C" w:rsidP="00FD425C">
      <w:pPr>
        <w:spacing w:line="312" w:lineRule="auto"/>
        <w:ind w:firstLine="709"/>
        <w:jc w:val="both"/>
        <w:rPr>
          <w:sz w:val="28"/>
          <w:szCs w:val="28"/>
        </w:rPr>
      </w:pPr>
      <w:r w:rsidRPr="00325582">
        <w:rPr>
          <w:sz w:val="28"/>
          <w:szCs w:val="28"/>
        </w:rPr>
        <w:t>- Xây dựng kế hoạch các tháng, tuần, ngày các độ tuổi phù hợp, khoa học, chú trọng cung cấp kỹ năng thực hành cuộc sống cho trẻ. Tăng cường thiết kế các bài giảng điện tử, video clip...đăng tải trên cổng TTĐT, kho học liệu.</w:t>
      </w:r>
    </w:p>
    <w:p w14:paraId="44727E8E" w14:textId="77777777" w:rsidR="00FD425C" w:rsidRPr="00325582" w:rsidRDefault="00FD425C" w:rsidP="00FD425C">
      <w:pPr>
        <w:spacing w:line="312" w:lineRule="auto"/>
        <w:ind w:firstLine="709"/>
        <w:jc w:val="both"/>
        <w:rPr>
          <w:sz w:val="28"/>
          <w:szCs w:val="28"/>
        </w:rPr>
      </w:pPr>
      <w:r w:rsidRPr="00325582">
        <w:rPr>
          <w:sz w:val="28"/>
          <w:szCs w:val="28"/>
        </w:rPr>
        <w:t>- T</w:t>
      </w:r>
      <w:r w:rsidRPr="00325582">
        <w:rPr>
          <w:sz w:val="28"/>
          <w:szCs w:val="28"/>
          <w:lang w:val="vi-VN"/>
        </w:rPr>
        <w:t xml:space="preserve">riển khai bồi dưỡng nghiệp vụ chuyên môn, nghiệp vụ sư phạm, </w:t>
      </w:r>
      <w:r w:rsidRPr="00325582">
        <w:rPr>
          <w:sz w:val="28"/>
          <w:szCs w:val="28"/>
        </w:rPr>
        <w:t xml:space="preserve">đặc biệt </w:t>
      </w:r>
      <w:r w:rsidRPr="00325582">
        <w:rPr>
          <w:sz w:val="28"/>
          <w:szCs w:val="28"/>
          <w:lang w:val="vi-VN"/>
        </w:rPr>
        <w:t xml:space="preserve">kỹ năng nghề, </w:t>
      </w:r>
      <w:r w:rsidRPr="00325582">
        <w:rPr>
          <w:sz w:val="28"/>
          <w:szCs w:val="28"/>
        </w:rPr>
        <w:t xml:space="preserve">giải quyết tình huống sư phạm, </w:t>
      </w:r>
      <w:r w:rsidRPr="00325582">
        <w:rPr>
          <w:sz w:val="28"/>
          <w:szCs w:val="28"/>
          <w:lang w:val="vi-VN"/>
        </w:rPr>
        <w:t xml:space="preserve">kiến thức ATTP, </w:t>
      </w:r>
      <w:r w:rsidRPr="00325582">
        <w:rPr>
          <w:sz w:val="28"/>
          <w:szCs w:val="28"/>
        </w:rPr>
        <w:t>phòng chống dịch bệnh, kỹ năng CNTT, phương pháp giáo dục tiên tiến</w:t>
      </w:r>
      <w:r w:rsidRPr="00325582">
        <w:rPr>
          <w:sz w:val="28"/>
          <w:szCs w:val="28"/>
          <w:lang w:val="vi-VN"/>
        </w:rPr>
        <w:t xml:space="preserve">… cho </w:t>
      </w:r>
      <w:r w:rsidRPr="00325582">
        <w:rPr>
          <w:sz w:val="28"/>
          <w:szCs w:val="28"/>
        </w:rPr>
        <w:t>CBGVNV.</w:t>
      </w:r>
    </w:p>
    <w:p w14:paraId="776DD7D6" w14:textId="77777777" w:rsidR="00FD425C" w:rsidRPr="00325582" w:rsidRDefault="00FD425C" w:rsidP="00FD425C">
      <w:pPr>
        <w:spacing w:line="312" w:lineRule="auto"/>
        <w:ind w:firstLine="709"/>
        <w:jc w:val="both"/>
        <w:rPr>
          <w:sz w:val="28"/>
          <w:szCs w:val="28"/>
        </w:rPr>
      </w:pPr>
      <w:r w:rsidRPr="00325582">
        <w:rPr>
          <w:sz w:val="28"/>
          <w:szCs w:val="28"/>
        </w:rPr>
        <w:t>- Duy trì cập nhật “Album hình ảnh đẹp” trên website của trường.</w:t>
      </w:r>
    </w:p>
    <w:p w14:paraId="4BFE2D2B" w14:textId="77777777" w:rsidR="00FD425C" w:rsidRPr="008750B6" w:rsidRDefault="00FD425C" w:rsidP="00FD425C">
      <w:pPr>
        <w:spacing w:line="312" w:lineRule="auto"/>
        <w:ind w:firstLine="709"/>
        <w:jc w:val="both"/>
        <w:rPr>
          <w:sz w:val="28"/>
          <w:szCs w:val="28"/>
          <w:lang w:val="nl-NL"/>
        </w:rPr>
      </w:pPr>
      <w:r w:rsidRPr="00325582">
        <w:rPr>
          <w:sz w:val="28"/>
          <w:szCs w:val="28"/>
        </w:rPr>
        <w:t>- Tổ chức “Trung thu yêu thương”, qua đó giáo dục nét đẹp truyền thống cho học sinh</w:t>
      </w:r>
      <w:r w:rsidRPr="00325582">
        <w:rPr>
          <w:b/>
          <w:sz w:val="28"/>
          <w:szCs w:val="28"/>
          <w:lang w:val="nl-NL"/>
        </w:rPr>
        <w:t xml:space="preserve"> </w:t>
      </w:r>
    </w:p>
    <w:p w14:paraId="7117B158" w14:textId="5CB14750" w:rsidR="00FD425C" w:rsidRDefault="0031442E" w:rsidP="00FD425C">
      <w:pPr>
        <w:spacing w:after="120"/>
        <w:ind w:firstLine="720"/>
        <w:jc w:val="both"/>
        <w:rPr>
          <w:sz w:val="28"/>
          <w:szCs w:val="28"/>
        </w:rPr>
      </w:pPr>
      <w:r>
        <w:rPr>
          <w:sz w:val="28"/>
          <w:szCs w:val="28"/>
        </w:rPr>
        <w:t xml:space="preserve">- Tổ chức các hoạt động hưởng ứng </w:t>
      </w:r>
      <w:proofErr w:type="gramStart"/>
      <w:r>
        <w:rPr>
          <w:sz w:val="28"/>
          <w:szCs w:val="28"/>
        </w:rPr>
        <w:t>“ Tháng</w:t>
      </w:r>
      <w:proofErr w:type="gramEnd"/>
      <w:r>
        <w:rPr>
          <w:sz w:val="28"/>
          <w:szCs w:val="28"/>
        </w:rPr>
        <w:t xml:space="preserve"> ATGT” tiếp tục triển khai giáo dục ATGT</w:t>
      </w:r>
    </w:p>
    <w:p w14:paraId="2F28F0DE" w14:textId="77777777" w:rsidR="00FD425C" w:rsidRDefault="00FD425C" w:rsidP="00FD425C">
      <w:pPr>
        <w:spacing w:before="120"/>
        <w:ind w:firstLine="720"/>
        <w:jc w:val="both"/>
        <w:rPr>
          <w:b/>
          <w:sz w:val="28"/>
          <w:szCs w:val="28"/>
          <w:lang w:val="nl-NL"/>
        </w:rPr>
      </w:pPr>
      <w:r w:rsidRPr="00510A13">
        <w:rPr>
          <w:b/>
          <w:sz w:val="28"/>
          <w:szCs w:val="28"/>
          <w:lang w:val="nl-NL"/>
        </w:rPr>
        <w:t>3. Công tác quản lý:</w:t>
      </w:r>
    </w:p>
    <w:p w14:paraId="50AD4485" w14:textId="77777777" w:rsidR="00FD425C" w:rsidRDefault="00FD425C" w:rsidP="00FD425C">
      <w:pPr>
        <w:spacing w:before="100"/>
        <w:ind w:firstLine="709"/>
        <w:jc w:val="both"/>
        <w:rPr>
          <w:b/>
          <w:sz w:val="28"/>
          <w:szCs w:val="28"/>
        </w:rPr>
      </w:pPr>
      <w:r>
        <w:rPr>
          <w:b/>
          <w:sz w:val="28"/>
          <w:szCs w:val="28"/>
        </w:rPr>
        <w:t>3.1. Công tác triển khai năm học mới</w:t>
      </w:r>
    </w:p>
    <w:p w14:paraId="222A9449" w14:textId="2A11679D" w:rsidR="00FD425C" w:rsidRPr="00C7652A" w:rsidRDefault="00FD425C" w:rsidP="00FD425C">
      <w:pPr>
        <w:spacing w:after="120"/>
        <w:jc w:val="both"/>
        <w:rPr>
          <w:sz w:val="28"/>
          <w:szCs w:val="28"/>
        </w:rPr>
      </w:pPr>
      <w:r w:rsidRPr="00910F4E">
        <w:rPr>
          <w:sz w:val="28"/>
          <w:szCs w:val="28"/>
        </w:rPr>
        <w:tab/>
      </w:r>
      <w:r>
        <w:rPr>
          <w:sz w:val="28"/>
          <w:szCs w:val="28"/>
        </w:rPr>
        <w:t>-</w:t>
      </w:r>
      <w:r w:rsidRPr="00910F4E">
        <w:rPr>
          <w:sz w:val="28"/>
          <w:szCs w:val="28"/>
        </w:rPr>
        <w:t xml:space="preserve"> Xây dựng phương </w:t>
      </w:r>
      <w:proofErr w:type="gramStart"/>
      <w:r w:rsidRPr="00910F4E">
        <w:rPr>
          <w:sz w:val="28"/>
          <w:szCs w:val="28"/>
        </w:rPr>
        <w:t>án</w:t>
      </w:r>
      <w:proofErr w:type="gramEnd"/>
      <w:r w:rsidRPr="00910F4E">
        <w:rPr>
          <w:sz w:val="28"/>
          <w:szCs w:val="28"/>
        </w:rPr>
        <w:t xml:space="preserve"> </w:t>
      </w:r>
      <w:r>
        <w:rPr>
          <w:sz w:val="28"/>
          <w:szCs w:val="28"/>
        </w:rPr>
        <w:t xml:space="preserve">và </w:t>
      </w:r>
      <w:r w:rsidRPr="00910F4E">
        <w:rPr>
          <w:sz w:val="28"/>
          <w:szCs w:val="28"/>
        </w:rPr>
        <w:t>tổ chức Lễ khai giảng năm học m</w:t>
      </w:r>
      <w:r w:rsidR="0031442E">
        <w:rPr>
          <w:sz w:val="28"/>
          <w:szCs w:val="28"/>
        </w:rPr>
        <w:t>ới kết thúc trước</w:t>
      </w:r>
      <w:r>
        <w:rPr>
          <w:sz w:val="28"/>
          <w:szCs w:val="28"/>
        </w:rPr>
        <w:t xml:space="preserve"> 8h00 sáng ngày 05/9</w:t>
      </w:r>
      <w:r w:rsidRPr="00C7652A">
        <w:rPr>
          <w:sz w:val="28"/>
          <w:szCs w:val="28"/>
        </w:rPr>
        <w:t>/2025 theo hướng dẫn của</w:t>
      </w:r>
      <w:r w:rsidR="0031442E">
        <w:rPr>
          <w:sz w:val="28"/>
          <w:szCs w:val="28"/>
        </w:rPr>
        <w:t xml:space="preserve"> UBND phường tại Kế hoạch số 85/KH-UBND ngày 28</w:t>
      </w:r>
      <w:r w:rsidRPr="00C7652A">
        <w:rPr>
          <w:sz w:val="28"/>
          <w:szCs w:val="28"/>
        </w:rPr>
        <w:t xml:space="preserve">/8/2025. </w:t>
      </w:r>
    </w:p>
    <w:p w14:paraId="5687728F" w14:textId="77777777" w:rsidR="00FD425C" w:rsidRDefault="00FD425C" w:rsidP="00FD425C">
      <w:pPr>
        <w:spacing w:after="120"/>
        <w:ind w:firstLine="720"/>
        <w:jc w:val="both"/>
        <w:rPr>
          <w:sz w:val="28"/>
          <w:szCs w:val="28"/>
        </w:rPr>
      </w:pPr>
      <w:r>
        <w:rPr>
          <w:sz w:val="28"/>
          <w:szCs w:val="28"/>
        </w:rPr>
        <w:lastRenderedPageBreak/>
        <w:t>-</w:t>
      </w:r>
      <w:r w:rsidRPr="00910F4E">
        <w:rPr>
          <w:sz w:val="28"/>
          <w:szCs w:val="28"/>
        </w:rPr>
        <w:t xml:space="preserve"> Tổ chức họp Cha mẹ học sinh đầu năm</w:t>
      </w:r>
      <w:r>
        <w:rPr>
          <w:sz w:val="28"/>
          <w:szCs w:val="28"/>
        </w:rPr>
        <w:t xml:space="preserve"> học, triển khai kế hoạch hoạt động của nhà trường và các nội dung liên quan tới cha mẹ học sinh đầy đủ và minh bạch. Họp và triển khai các hoạt động của Ban đại diện cha mẹ học sinh.  </w:t>
      </w:r>
    </w:p>
    <w:p w14:paraId="2542C113" w14:textId="77777777" w:rsidR="00FD425C" w:rsidRDefault="00FD425C" w:rsidP="00FD425C">
      <w:pPr>
        <w:spacing w:after="120"/>
        <w:ind w:firstLine="720"/>
        <w:jc w:val="both"/>
        <w:rPr>
          <w:sz w:val="28"/>
          <w:szCs w:val="28"/>
        </w:rPr>
      </w:pPr>
      <w:r w:rsidRPr="0001299B">
        <w:rPr>
          <w:sz w:val="28"/>
          <w:szCs w:val="28"/>
        </w:rPr>
        <w:t xml:space="preserve">- </w:t>
      </w:r>
      <w:r>
        <w:rPr>
          <w:sz w:val="28"/>
          <w:szCs w:val="28"/>
        </w:rPr>
        <w:t xml:space="preserve">Triển khai nhiệm vụ năm học, quy chế chuyên môn tới 100% cán bộ, giáo viên, nhân viên nhà trường. </w:t>
      </w:r>
    </w:p>
    <w:p w14:paraId="0CF5C9AD" w14:textId="77777777" w:rsidR="00FD425C" w:rsidRDefault="00FD425C" w:rsidP="00FD425C">
      <w:pPr>
        <w:spacing w:after="120"/>
        <w:ind w:firstLine="720"/>
        <w:jc w:val="both"/>
        <w:rPr>
          <w:sz w:val="28"/>
          <w:szCs w:val="28"/>
        </w:rPr>
      </w:pPr>
      <w:r>
        <w:rPr>
          <w:sz w:val="28"/>
          <w:szCs w:val="28"/>
        </w:rPr>
        <w:t>- Tổ chức Hội nghị CB, VC, NLĐ năm học 2025 - 2026.</w:t>
      </w:r>
    </w:p>
    <w:p w14:paraId="2378E8B4" w14:textId="0D89D64F" w:rsidR="0031442E" w:rsidRDefault="0031442E" w:rsidP="00FD425C">
      <w:pPr>
        <w:spacing w:after="120"/>
        <w:ind w:firstLine="720"/>
        <w:jc w:val="both"/>
        <w:rPr>
          <w:sz w:val="28"/>
          <w:szCs w:val="28"/>
        </w:rPr>
      </w:pPr>
      <w:r>
        <w:rPr>
          <w:sz w:val="28"/>
          <w:szCs w:val="28"/>
        </w:rPr>
        <w:t>- Tổ chức và tham gia giải chạy báo Hà Nội mới</w:t>
      </w:r>
    </w:p>
    <w:p w14:paraId="4C46A82C" w14:textId="77777777" w:rsidR="00FD425C" w:rsidRPr="00910F4E" w:rsidRDefault="00FD425C" w:rsidP="00FD425C">
      <w:pPr>
        <w:spacing w:after="120"/>
        <w:ind w:firstLine="720"/>
        <w:jc w:val="both"/>
        <w:rPr>
          <w:sz w:val="28"/>
          <w:szCs w:val="28"/>
        </w:rPr>
      </w:pPr>
      <w:r>
        <w:rPr>
          <w:sz w:val="28"/>
          <w:szCs w:val="28"/>
        </w:rPr>
        <w:t xml:space="preserve">- </w:t>
      </w:r>
      <w:r w:rsidRPr="00910F4E">
        <w:rPr>
          <w:sz w:val="28"/>
          <w:szCs w:val="28"/>
        </w:rPr>
        <w:t xml:space="preserve">Thực hiện tốt công khai </w:t>
      </w:r>
      <w:proofErr w:type="gramStart"/>
      <w:r>
        <w:rPr>
          <w:sz w:val="28"/>
          <w:szCs w:val="28"/>
        </w:rPr>
        <w:t>theo</w:t>
      </w:r>
      <w:proofErr w:type="gramEnd"/>
      <w:r>
        <w:rPr>
          <w:sz w:val="28"/>
          <w:szCs w:val="28"/>
        </w:rPr>
        <w:t xml:space="preserve"> Thông tư 09/2024</w:t>
      </w:r>
      <w:r w:rsidRPr="00CB47E8">
        <w:rPr>
          <w:sz w:val="28"/>
          <w:szCs w:val="28"/>
        </w:rPr>
        <w:t xml:space="preserve">/TT-BGDĐT và quy chế dân chủ cơ sở theo Luật số 10/2022/QH15 và thông tư 11/2020/TT-BGDĐT ngày 19/5/2020. </w:t>
      </w:r>
    </w:p>
    <w:p w14:paraId="4DAE6DE9" w14:textId="77777777" w:rsidR="00FD425C" w:rsidRDefault="00FD425C" w:rsidP="00FD425C">
      <w:pPr>
        <w:spacing w:after="120"/>
        <w:ind w:firstLine="720"/>
        <w:jc w:val="both"/>
        <w:rPr>
          <w:b/>
          <w:sz w:val="28"/>
          <w:szCs w:val="28"/>
        </w:rPr>
      </w:pPr>
      <w:r>
        <w:rPr>
          <w:b/>
          <w:sz w:val="28"/>
          <w:szCs w:val="28"/>
        </w:rPr>
        <w:t xml:space="preserve">3.2. Công tác quản lý </w:t>
      </w:r>
    </w:p>
    <w:p w14:paraId="37BB59E3" w14:textId="77777777" w:rsidR="00FD425C" w:rsidRPr="0060535D" w:rsidRDefault="00FD425C" w:rsidP="00FD425C">
      <w:pPr>
        <w:spacing w:after="120"/>
        <w:ind w:left="360" w:firstLine="360"/>
        <w:jc w:val="both"/>
        <w:rPr>
          <w:i/>
          <w:sz w:val="28"/>
          <w:szCs w:val="28"/>
        </w:rPr>
      </w:pPr>
      <w:r>
        <w:rPr>
          <w:b/>
          <w:i/>
          <w:sz w:val="28"/>
          <w:szCs w:val="28"/>
        </w:rPr>
        <w:t>3.</w:t>
      </w:r>
      <w:r w:rsidRPr="0060535D">
        <w:rPr>
          <w:b/>
          <w:i/>
          <w:sz w:val="28"/>
          <w:szCs w:val="28"/>
        </w:rPr>
        <w:t>2.1. Quản lý nhân sự, hồ sơ</w:t>
      </w:r>
    </w:p>
    <w:p w14:paraId="297435EE" w14:textId="77777777" w:rsidR="00FD425C" w:rsidRDefault="00FD425C" w:rsidP="00FD425C">
      <w:pPr>
        <w:spacing w:after="120"/>
        <w:ind w:firstLine="720"/>
        <w:jc w:val="both"/>
        <w:rPr>
          <w:sz w:val="28"/>
          <w:szCs w:val="28"/>
        </w:rPr>
      </w:pPr>
      <w:r w:rsidRPr="00A12161">
        <w:rPr>
          <w:sz w:val="28"/>
          <w:szCs w:val="28"/>
        </w:rPr>
        <w:t xml:space="preserve">- </w:t>
      </w:r>
      <w:r>
        <w:rPr>
          <w:sz w:val="28"/>
          <w:szCs w:val="28"/>
        </w:rPr>
        <w:t xml:space="preserve">Cập nhật dữ liệu thường xuyên khi có sự biến động về nhân sự của nhà trường. Đảm bảo tính chính xác của dữ liệu trên hệ thống cơ sở dữ liệu ngành. </w:t>
      </w:r>
    </w:p>
    <w:p w14:paraId="6A45A47B" w14:textId="77777777" w:rsidR="00FD425C" w:rsidRPr="00A12161" w:rsidRDefault="00FD425C" w:rsidP="00FD425C">
      <w:pPr>
        <w:spacing w:before="60" w:line="276" w:lineRule="auto"/>
        <w:ind w:firstLine="709"/>
        <w:jc w:val="both"/>
        <w:rPr>
          <w:sz w:val="28"/>
          <w:szCs w:val="28"/>
          <w:lang w:val="nl-NL"/>
        </w:rPr>
      </w:pPr>
      <w:r w:rsidRPr="000F15C1">
        <w:rPr>
          <w:sz w:val="28"/>
          <w:szCs w:val="28"/>
        </w:rPr>
        <w:t xml:space="preserve">- </w:t>
      </w:r>
      <w:r>
        <w:rPr>
          <w:sz w:val="28"/>
          <w:szCs w:val="28"/>
        </w:rPr>
        <w:t>Thiết lập và t</w:t>
      </w:r>
      <w:r w:rsidRPr="00196208">
        <w:rPr>
          <w:sz w:val="28"/>
          <w:szCs w:val="28"/>
          <w:lang w:val="vi-VN"/>
        </w:rPr>
        <w:t>hực hiện nghiêm túc hồ sơ chuyên môn</w:t>
      </w:r>
      <w:r>
        <w:rPr>
          <w:sz w:val="28"/>
          <w:szCs w:val="28"/>
        </w:rPr>
        <w:t xml:space="preserve"> được quy định. Phối hợp với các Tổ dân phố c</w:t>
      </w:r>
      <w:r w:rsidRPr="000F15C1">
        <w:rPr>
          <w:sz w:val="28"/>
          <w:szCs w:val="28"/>
        </w:rPr>
        <w:t>huẩn bị điều tra PCGD năm 202</w:t>
      </w:r>
      <w:r>
        <w:rPr>
          <w:sz w:val="28"/>
          <w:szCs w:val="28"/>
        </w:rPr>
        <w:t>5</w:t>
      </w:r>
      <w:r w:rsidRPr="000F15C1">
        <w:rPr>
          <w:sz w:val="28"/>
          <w:szCs w:val="28"/>
        </w:rPr>
        <w:t>.</w:t>
      </w:r>
    </w:p>
    <w:p w14:paraId="0CC3E54B" w14:textId="77777777" w:rsidR="00FD425C" w:rsidRDefault="00FD425C" w:rsidP="00FD425C">
      <w:pPr>
        <w:spacing w:after="120"/>
        <w:ind w:firstLine="709"/>
        <w:jc w:val="both"/>
        <w:rPr>
          <w:sz w:val="28"/>
          <w:szCs w:val="28"/>
        </w:rPr>
      </w:pPr>
      <w:r>
        <w:rPr>
          <w:sz w:val="28"/>
          <w:szCs w:val="28"/>
        </w:rPr>
        <w:t xml:space="preserve">- Rà soát và hoàn thiện việc ký hợp đồng các vị trí việc làm trong nhà trường, đảm bảo đúng quy định, công khai và dân chủ. </w:t>
      </w:r>
    </w:p>
    <w:p w14:paraId="52402338" w14:textId="77777777" w:rsidR="00FD425C" w:rsidRDefault="00FD425C" w:rsidP="00FD425C">
      <w:pPr>
        <w:spacing w:after="120"/>
        <w:ind w:firstLine="709"/>
        <w:jc w:val="both"/>
        <w:rPr>
          <w:sz w:val="28"/>
          <w:szCs w:val="28"/>
        </w:rPr>
      </w:pPr>
      <w:r>
        <w:rPr>
          <w:sz w:val="28"/>
          <w:szCs w:val="28"/>
        </w:rPr>
        <w:t>-</w:t>
      </w:r>
      <w:r w:rsidRPr="00910F4E">
        <w:rPr>
          <w:sz w:val="28"/>
          <w:szCs w:val="28"/>
        </w:rPr>
        <w:t xml:space="preserve"> Xây dựng</w:t>
      </w:r>
      <w:r>
        <w:rPr>
          <w:sz w:val="28"/>
          <w:szCs w:val="28"/>
        </w:rPr>
        <w:t xml:space="preserve"> các</w:t>
      </w:r>
      <w:r w:rsidRPr="00910F4E">
        <w:rPr>
          <w:sz w:val="28"/>
          <w:szCs w:val="28"/>
        </w:rPr>
        <w:t xml:space="preserve"> nội quy, quy chế</w:t>
      </w:r>
      <w:r>
        <w:rPr>
          <w:sz w:val="28"/>
          <w:szCs w:val="28"/>
        </w:rPr>
        <w:t xml:space="preserve"> làm việc cho năm học 2025-2026. </w:t>
      </w:r>
      <w:r w:rsidRPr="00910F4E">
        <w:rPr>
          <w:sz w:val="28"/>
          <w:szCs w:val="28"/>
        </w:rPr>
        <w:t>Hoàn thiện các loại hồ sơ sổ sách đầu năm</w:t>
      </w:r>
      <w:r>
        <w:rPr>
          <w:sz w:val="28"/>
          <w:szCs w:val="28"/>
        </w:rPr>
        <w:t xml:space="preserve"> theo quy đinh</w:t>
      </w:r>
      <w:r w:rsidRPr="00910F4E">
        <w:rPr>
          <w:sz w:val="28"/>
          <w:szCs w:val="28"/>
        </w:rPr>
        <w:t xml:space="preserve">. </w:t>
      </w:r>
    </w:p>
    <w:p w14:paraId="0194054C" w14:textId="77777777" w:rsidR="00FD425C" w:rsidRPr="00910F4E" w:rsidRDefault="00FD425C" w:rsidP="00FD425C">
      <w:pPr>
        <w:spacing w:after="120"/>
        <w:ind w:firstLine="709"/>
        <w:jc w:val="both"/>
        <w:rPr>
          <w:sz w:val="28"/>
          <w:szCs w:val="28"/>
        </w:rPr>
      </w:pPr>
      <w:r>
        <w:rPr>
          <w:sz w:val="28"/>
          <w:szCs w:val="28"/>
        </w:rPr>
        <w:t>- Chỉ đạo, phối hợp với gia đình trong công tác nuôi dương, CS GD trẻ.</w:t>
      </w:r>
    </w:p>
    <w:p w14:paraId="269BE1F1" w14:textId="77777777" w:rsidR="00FD425C" w:rsidRPr="0060535D" w:rsidRDefault="00FD425C" w:rsidP="00FD425C">
      <w:pPr>
        <w:spacing w:after="120"/>
        <w:ind w:firstLine="709"/>
        <w:jc w:val="both"/>
        <w:rPr>
          <w:b/>
          <w:i/>
          <w:sz w:val="28"/>
          <w:szCs w:val="28"/>
        </w:rPr>
      </w:pPr>
      <w:r>
        <w:rPr>
          <w:b/>
          <w:i/>
          <w:sz w:val="28"/>
          <w:szCs w:val="28"/>
        </w:rPr>
        <w:t>3.2</w:t>
      </w:r>
      <w:r w:rsidRPr="0060535D">
        <w:rPr>
          <w:b/>
          <w:i/>
          <w:sz w:val="28"/>
          <w:szCs w:val="28"/>
        </w:rPr>
        <w:t>.</w:t>
      </w:r>
      <w:r>
        <w:rPr>
          <w:b/>
          <w:i/>
          <w:sz w:val="28"/>
          <w:szCs w:val="28"/>
        </w:rPr>
        <w:t>2</w:t>
      </w:r>
      <w:r w:rsidRPr="0060535D">
        <w:rPr>
          <w:b/>
          <w:i/>
          <w:sz w:val="28"/>
          <w:szCs w:val="28"/>
        </w:rPr>
        <w:t xml:space="preserve">. </w:t>
      </w:r>
      <w:r>
        <w:rPr>
          <w:b/>
          <w:i/>
          <w:sz w:val="28"/>
          <w:szCs w:val="28"/>
        </w:rPr>
        <w:t xml:space="preserve">Quản lý </w:t>
      </w:r>
      <w:r w:rsidRPr="0060535D">
        <w:rPr>
          <w:b/>
          <w:i/>
          <w:sz w:val="28"/>
          <w:szCs w:val="28"/>
        </w:rPr>
        <w:t>cơ sở vật chất (CSVC)</w:t>
      </w:r>
    </w:p>
    <w:p w14:paraId="4537B045" w14:textId="77777777" w:rsidR="00FD425C" w:rsidRDefault="00FD425C" w:rsidP="00FD425C">
      <w:pPr>
        <w:spacing w:before="60" w:line="276" w:lineRule="auto"/>
        <w:ind w:firstLine="709"/>
        <w:jc w:val="both"/>
        <w:rPr>
          <w:sz w:val="28"/>
          <w:szCs w:val="28"/>
        </w:rPr>
      </w:pPr>
      <w:r w:rsidRPr="00A12161">
        <w:rPr>
          <w:sz w:val="28"/>
          <w:szCs w:val="28"/>
        </w:rPr>
        <w:t xml:space="preserve">- </w:t>
      </w:r>
      <w:r>
        <w:rPr>
          <w:sz w:val="28"/>
          <w:szCs w:val="28"/>
        </w:rPr>
        <w:t>Thường xuyên tự kiểm tra, r</w:t>
      </w:r>
      <w:r w:rsidRPr="00A12161">
        <w:rPr>
          <w:sz w:val="28"/>
          <w:szCs w:val="28"/>
        </w:rPr>
        <w:t>à soát</w:t>
      </w:r>
      <w:r>
        <w:rPr>
          <w:sz w:val="28"/>
          <w:szCs w:val="28"/>
        </w:rPr>
        <w:t xml:space="preserve"> hiện trạng CSVC</w:t>
      </w:r>
      <w:r w:rsidRPr="00A12161">
        <w:rPr>
          <w:sz w:val="28"/>
          <w:szCs w:val="28"/>
        </w:rPr>
        <w:t>,</w:t>
      </w:r>
      <w:r>
        <w:rPr>
          <w:sz w:val="28"/>
          <w:szCs w:val="28"/>
        </w:rPr>
        <w:t xml:space="preserve"> </w:t>
      </w:r>
      <w:r w:rsidRPr="00A12161">
        <w:rPr>
          <w:sz w:val="28"/>
          <w:szCs w:val="28"/>
        </w:rPr>
        <w:t>trang thiết bị</w:t>
      </w:r>
      <w:r>
        <w:rPr>
          <w:sz w:val="28"/>
          <w:szCs w:val="28"/>
        </w:rPr>
        <w:t xml:space="preserve">; cải tạo sửa chữa đảm bảo an toàn trường học, mua sắm đồ dùng dạy học, trang thiết bị dạy và học. </w:t>
      </w:r>
    </w:p>
    <w:p w14:paraId="0472249E" w14:textId="77777777" w:rsidR="00FD425C" w:rsidRDefault="00FD425C" w:rsidP="00FD425C">
      <w:pPr>
        <w:spacing w:before="60" w:line="276" w:lineRule="auto"/>
        <w:ind w:firstLine="709"/>
        <w:jc w:val="both"/>
        <w:rPr>
          <w:sz w:val="28"/>
          <w:szCs w:val="28"/>
        </w:rPr>
      </w:pPr>
      <w:r>
        <w:rPr>
          <w:sz w:val="28"/>
          <w:szCs w:val="28"/>
        </w:rPr>
        <w:t>-</w:t>
      </w:r>
      <w:r w:rsidRPr="000F15C1">
        <w:rPr>
          <w:sz w:val="28"/>
          <w:szCs w:val="28"/>
        </w:rPr>
        <w:t xml:space="preserve"> </w:t>
      </w:r>
      <w:r>
        <w:rPr>
          <w:sz w:val="28"/>
          <w:szCs w:val="28"/>
        </w:rPr>
        <w:t>Duy trì t</w:t>
      </w:r>
      <w:r w:rsidRPr="000F15C1">
        <w:rPr>
          <w:sz w:val="28"/>
          <w:szCs w:val="28"/>
        </w:rPr>
        <w:t>ổng vệ sinh trường lớp, chỉnh trang khung cảnh sư phạm nhà trường</w:t>
      </w:r>
      <w:r>
        <w:rPr>
          <w:sz w:val="28"/>
          <w:szCs w:val="28"/>
        </w:rPr>
        <w:t xml:space="preserve"> </w:t>
      </w:r>
      <w:r w:rsidRPr="000F15C1">
        <w:rPr>
          <w:sz w:val="28"/>
          <w:szCs w:val="28"/>
        </w:rPr>
        <w:t>đảm bảo tính mĩ quan</w:t>
      </w:r>
      <w:r>
        <w:rPr>
          <w:sz w:val="28"/>
          <w:szCs w:val="28"/>
        </w:rPr>
        <w:t xml:space="preserve">, phòng chống dịch bệnh.  </w:t>
      </w:r>
    </w:p>
    <w:p w14:paraId="29F37F97" w14:textId="77777777" w:rsidR="00FD425C" w:rsidRPr="008B0F0D" w:rsidRDefault="00FD425C" w:rsidP="00FD425C">
      <w:pPr>
        <w:spacing w:before="60" w:line="276" w:lineRule="auto"/>
        <w:ind w:firstLine="709"/>
        <w:jc w:val="both"/>
        <w:rPr>
          <w:b/>
          <w:i/>
          <w:sz w:val="28"/>
          <w:szCs w:val="28"/>
        </w:rPr>
      </w:pPr>
      <w:r>
        <w:rPr>
          <w:b/>
          <w:i/>
          <w:sz w:val="28"/>
          <w:szCs w:val="28"/>
        </w:rPr>
        <w:t>3.</w:t>
      </w:r>
      <w:r w:rsidRPr="008B0F0D">
        <w:rPr>
          <w:b/>
          <w:i/>
          <w:sz w:val="28"/>
          <w:szCs w:val="28"/>
        </w:rPr>
        <w:t xml:space="preserve">2.3. Về công tác chăm sóc bán trú, </w:t>
      </w:r>
      <w:proofErr w:type="gramStart"/>
      <w:r w:rsidRPr="008B0F0D">
        <w:rPr>
          <w:b/>
          <w:i/>
          <w:sz w:val="28"/>
          <w:szCs w:val="28"/>
        </w:rPr>
        <w:t>an</w:t>
      </w:r>
      <w:proofErr w:type="gramEnd"/>
      <w:r w:rsidRPr="008B0F0D">
        <w:rPr>
          <w:b/>
          <w:i/>
          <w:sz w:val="28"/>
          <w:szCs w:val="28"/>
        </w:rPr>
        <w:t xml:space="preserve"> toàn thực phẩm</w:t>
      </w:r>
    </w:p>
    <w:p w14:paraId="7D72948D" w14:textId="77777777" w:rsidR="00FD425C" w:rsidRDefault="00FD425C" w:rsidP="00FD425C">
      <w:pPr>
        <w:spacing w:before="120"/>
        <w:ind w:left="3" w:firstLine="706"/>
        <w:jc w:val="both"/>
        <w:rPr>
          <w:sz w:val="28"/>
          <w:szCs w:val="28"/>
        </w:rPr>
      </w:pPr>
      <w:r>
        <w:rPr>
          <w:sz w:val="28"/>
          <w:szCs w:val="28"/>
        </w:rPr>
        <w:t xml:space="preserve">- Thực hiện đúng hợp đồng với các đơn vị cung cấp thực phẩm, suất ăn, thực phẩm ăn ngay theo hướng dẫn của UBND phường. </w:t>
      </w:r>
    </w:p>
    <w:p w14:paraId="2FB9D71D" w14:textId="77777777" w:rsidR="00FD425C" w:rsidRDefault="00FD425C" w:rsidP="00FD425C">
      <w:pPr>
        <w:spacing w:before="120"/>
        <w:ind w:left="3" w:firstLine="706"/>
        <w:jc w:val="both"/>
        <w:rPr>
          <w:sz w:val="28"/>
          <w:szCs w:val="28"/>
        </w:rPr>
      </w:pPr>
      <w:r>
        <w:rPr>
          <w:sz w:val="28"/>
          <w:szCs w:val="28"/>
        </w:rPr>
        <w:t xml:space="preserve">-  Thành lập tổ tự giám sát, ban hành quy trình giám sát kiểm tra các khâu trong quá trình cung cấp, chế biến suất ăn tới học sinh. </w:t>
      </w:r>
    </w:p>
    <w:p w14:paraId="077E50F9" w14:textId="77777777" w:rsidR="00FD425C" w:rsidRDefault="00FD425C" w:rsidP="00FD425C">
      <w:pPr>
        <w:spacing w:before="120"/>
        <w:ind w:left="3" w:firstLine="706"/>
        <w:jc w:val="both"/>
        <w:rPr>
          <w:sz w:val="28"/>
          <w:szCs w:val="28"/>
        </w:rPr>
      </w:pPr>
      <w:r>
        <w:rPr>
          <w:sz w:val="28"/>
          <w:szCs w:val="28"/>
        </w:rPr>
        <w:t xml:space="preserve">- Kiểm tra, chấn chỉnh hoặc phối hợp công an phường trong việc nói “không” với việc bán hàng rong khu vực cổng trường. </w:t>
      </w:r>
    </w:p>
    <w:p w14:paraId="13F52758" w14:textId="77777777" w:rsidR="00FD425C" w:rsidRDefault="00FD425C" w:rsidP="00FD425C">
      <w:pPr>
        <w:spacing w:before="120"/>
        <w:ind w:left="3" w:firstLine="706"/>
        <w:jc w:val="both"/>
        <w:rPr>
          <w:sz w:val="28"/>
          <w:szCs w:val="28"/>
        </w:rPr>
      </w:pPr>
      <w:r>
        <w:rPr>
          <w:sz w:val="28"/>
          <w:szCs w:val="28"/>
        </w:rPr>
        <w:lastRenderedPageBreak/>
        <w:t xml:space="preserve">- Hiệu trưởng nhà trường chịu trách nhiệm về việc đảm bản an toàn thực phẩm trong nhà trường. Báo cáo ngay về UBND phường (qua phòng VHXH) các vấn đề phát sinh liên quan đến an toàn thực phẩm trong trường học và các vấn đề khác. </w:t>
      </w:r>
    </w:p>
    <w:p w14:paraId="3EF30800" w14:textId="77777777" w:rsidR="00FD425C" w:rsidRPr="00BA189E" w:rsidRDefault="00FD425C" w:rsidP="00FD425C">
      <w:pPr>
        <w:spacing w:before="120" w:line="288" w:lineRule="auto"/>
        <w:ind w:leftChars="1" w:left="2" w:firstLineChars="256" w:firstLine="720"/>
        <w:jc w:val="both"/>
        <w:rPr>
          <w:b/>
          <w:i/>
          <w:color w:val="000000"/>
          <w:sz w:val="28"/>
          <w:szCs w:val="28"/>
        </w:rPr>
      </w:pPr>
      <w:r>
        <w:rPr>
          <w:b/>
          <w:i/>
          <w:color w:val="000000"/>
          <w:sz w:val="28"/>
          <w:szCs w:val="28"/>
        </w:rPr>
        <w:t>3.</w:t>
      </w:r>
      <w:r w:rsidRPr="00BA189E">
        <w:rPr>
          <w:b/>
          <w:i/>
          <w:color w:val="000000"/>
          <w:sz w:val="28"/>
          <w:szCs w:val="28"/>
        </w:rPr>
        <w:t>2.4. Về công tác tài chính</w:t>
      </w:r>
    </w:p>
    <w:p w14:paraId="0C86C836" w14:textId="77777777" w:rsidR="00FD425C" w:rsidRDefault="00FD425C" w:rsidP="00FD425C">
      <w:pPr>
        <w:spacing w:after="120" w:line="288" w:lineRule="auto"/>
        <w:ind w:leftChars="1" w:left="2" w:firstLineChars="256" w:firstLine="717"/>
        <w:jc w:val="both"/>
        <w:rPr>
          <w:color w:val="000000"/>
          <w:sz w:val="28"/>
          <w:szCs w:val="28"/>
          <w:lang w:val="nl-NL"/>
        </w:rPr>
      </w:pPr>
      <w:r>
        <w:rPr>
          <w:color w:val="000000"/>
          <w:sz w:val="28"/>
          <w:szCs w:val="28"/>
        </w:rPr>
        <w:t xml:space="preserve">- </w:t>
      </w:r>
      <w:r>
        <w:rPr>
          <w:color w:val="000000"/>
          <w:sz w:val="28"/>
          <w:szCs w:val="28"/>
          <w:lang w:val="nl-NL"/>
        </w:rPr>
        <w:t>Thực hiện đúng, đủ chế độ chi trả lương, chế độ chính sách, chế độ nâng lương cho người lao động theo quy định.</w:t>
      </w:r>
    </w:p>
    <w:p w14:paraId="29BB7BC9" w14:textId="77777777" w:rsidR="00FD425C" w:rsidRPr="00BA189E" w:rsidRDefault="00FD425C" w:rsidP="00FD425C">
      <w:pPr>
        <w:pStyle w:val="NormalWeb"/>
        <w:shd w:val="clear" w:color="auto" w:fill="FFFFFF"/>
        <w:spacing w:before="0" w:beforeAutospacing="0" w:after="150" w:afterAutospacing="0"/>
        <w:ind w:firstLine="719"/>
        <w:jc w:val="both"/>
        <w:rPr>
          <w:color w:val="333333"/>
          <w:sz w:val="28"/>
          <w:szCs w:val="28"/>
        </w:rPr>
      </w:pPr>
      <w:r w:rsidRPr="00BA189E">
        <w:rPr>
          <w:color w:val="333333"/>
          <w:sz w:val="28"/>
          <w:szCs w:val="28"/>
        </w:rPr>
        <w:t>- Thực hiện nghiêm túc việc miễn</w:t>
      </w:r>
      <w:r>
        <w:rPr>
          <w:color w:val="333333"/>
          <w:sz w:val="28"/>
          <w:szCs w:val="28"/>
        </w:rPr>
        <w:t xml:space="preserve"> học phí đối với trẻ em mầm non theo </w:t>
      </w:r>
      <w:hyperlink r:id="rId7" w:tgtFrame="_blank" w:history="1">
        <w:r w:rsidRPr="00A20A40">
          <w:rPr>
            <w:rStyle w:val="Hyperlink"/>
            <w:sz w:val="28"/>
            <w:szCs w:val="28"/>
          </w:rPr>
          <w:t>Nghị quyết 217/2025/QH15</w:t>
        </w:r>
      </w:hyperlink>
      <w:r w:rsidRPr="00BA189E">
        <w:rPr>
          <w:color w:val="333333"/>
          <w:sz w:val="28"/>
          <w:szCs w:val="28"/>
        </w:rPr>
        <w:t> </w:t>
      </w:r>
      <w:r>
        <w:rPr>
          <w:color w:val="333333"/>
          <w:sz w:val="28"/>
          <w:szCs w:val="28"/>
        </w:rPr>
        <w:t xml:space="preserve">của Quốc hội </w:t>
      </w:r>
      <w:r w:rsidRPr="00BA189E">
        <w:rPr>
          <w:color w:val="333333"/>
          <w:sz w:val="28"/>
          <w:szCs w:val="28"/>
        </w:rPr>
        <w:t>ngày 26/6/2025</w:t>
      </w:r>
      <w:r>
        <w:rPr>
          <w:color w:val="333333"/>
          <w:sz w:val="28"/>
          <w:szCs w:val="28"/>
        </w:rPr>
        <w:t>.</w:t>
      </w:r>
    </w:p>
    <w:p w14:paraId="1888A264" w14:textId="77777777" w:rsidR="00FD425C" w:rsidRDefault="00FD425C" w:rsidP="00FD425C">
      <w:pPr>
        <w:spacing w:after="120" w:line="288" w:lineRule="auto"/>
        <w:ind w:leftChars="1" w:left="2" w:firstLineChars="256" w:firstLine="717"/>
        <w:jc w:val="both"/>
        <w:rPr>
          <w:color w:val="000000"/>
          <w:sz w:val="28"/>
          <w:szCs w:val="28"/>
        </w:rPr>
      </w:pPr>
      <w:r>
        <w:rPr>
          <w:color w:val="000000"/>
          <w:sz w:val="28"/>
          <w:szCs w:val="28"/>
        </w:rPr>
        <w:t xml:space="preserve">- Quan tâm học sinh hộ cận nghèo, học sinh có hoàn cảnh khó khăn, học sinh diện chính sách. </w:t>
      </w:r>
    </w:p>
    <w:p w14:paraId="4CCA9E09" w14:textId="77777777" w:rsidR="00FD425C" w:rsidRDefault="00FD425C" w:rsidP="00FD425C">
      <w:pPr>
        <w:spacing w:after="120" w:line="288" w:lineRule="auto"/>
        <w:ind w:leftChars="1" w:left="2" w:firstLineChars="256" w:firstLine="717"/>
        <w:jc w:val="both"/>
        <w:rPr>
          <w:color w:val="FF0000"/>
          <w:sz w:val="28"/>
          <w:szCs w:val="28"/>
          <w:lang w:val="nl-NL"/>
        </w:rPr>
      </w:pPr>
      <w:r>
        <w:rPr>
          <w:sz w:val="28"/>
          <w:szCs w:val="28"/>
          <w:lang w:val="nl-NL"/>
        </w:rPr>
        <w:t xml:space="preserve">- Thực hiện nghiêm túc các quy định về công tác tài chính trong lĩnh vực giáo dục, đặc biệt quan tâm trích lập Quỹ vì sự nghiệp phát triển, Quỹ phúc lợi theo quy định. </w:t>
      </w:r>
    </w:p>
    <w:p w14:paraId="141D9298" w14:textId="77777777" w:rsidR="003A2902" w:rsidRPr="00FD425C" w:rsidRDefault="00FD425C" w:rsidP="00FD425C">
      <w:pPr>
        <w:spacing w:after="120" w:line="288" w:lineRule="auto"/>
        <w:ind w:leftChars="1" w:left="2" w:firstLineChars="256" w:firstLine="717"/>
        <w:jc w:val="both"/>
        <w:rPr>
          <w:sz w:val="28"/>
          <w:szCs w:val="28"/>
          <w:lang w:val="nl-NL"/>
        </w:rPr>
      </w:pPr>
      <w:r>
        <w:rPr>
          <w:sz w:val="28"/>
          <w:szCs w:val="28"/>
          <w:lang w:val="nl-NL"/>
        </w:rPr>
        <w:t xml:space="preserve">- Giám sát hoạt động của Ban đại diện cha mẹ học sinh, đảm bảo công tác thu chi đúng quy định tại Thông tư 55/2011/TT-BGD. </w:t>
      </w:r>
    </w:p>
    <w:p w14:paraId="4D8D8418" w14:textId="77777777" w:rsidR="003A2902" w:rsidRDefault="003A2902" w:rsidP="009E24A2">
      <w:pPr>
        <w:pStyle w:val="BodyText"/>
        <w:ind w:firstLine="709"/>
        <w:rPr>
          <w:rFonts w:ascii="Times New Roman" w:hAnsi="Times New Roman"/>
        </w:rPr>
      </w:pPr>
    </w:p>
    <w:tbl>
      <w:tblPr>
        <w:tblStyle w:val="TableGrid1"/>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900"/>
      </w:tblGrid>
      <w:tr w:rsidR="0028262E" w:rsidRPr="0028262E" w14:paraId="4F496BC9" w14:textId="77777777" w:rsidTr="0028262E">
        <w:tc>
          <w:tcPr>
            <w:tcW w:w="2410" w:type="dxa"/>
          </w:tcPr>
          <w:p w14:paraId="4911735F" w14:textId="77777777" w:rsidR="0028262E" w:rsidRPr="0028262E" w:rsidRDefault="0028262E" w:rsidP="0028262E">
            <w:pPr>
              <w:spacing w:line="288" w:lineRule="auto"/>
              <w:contextualSpacing/>
              <w:rPr>
                <w:rFonts w:eastAsiaTheme="minorHAnsi" w:cstheme="minorBidi"/>
              </w:rPr>
            </w:pPr>
            <w:r w:rsidRPr="0028262E">
              <w:rPr>
                <w:rFonts w:eastAsiaTheme="minorHAnsi" w:cstheme="minorBidi"/>
                <w:b/>
                <w:i/>
              </w:rPr>
              <w:t xml:space="preserve">Nơi nhận                                                                                                                                                               </w:t>
            </w:r>
            <w:r w:rsidRPr="0028262E">
              <w:rPr>
                <w:rFonts w:eastAsiaTheme="minorHAnsi" w:cstheme="minorBidi"/>
                <w:b/>
              </w:rPr>
              <w:t xml:space="preserve">                                                                                                                                                                                          </w:t>
            </w:r>
          </w:p>
          <w:p w14:paraId="3D83D782" w14:textId="77777777" w:rsidR="0028262E" w:rsidRPr="0028262E" w:rsidRDefault="0028262E" w:rsidP="0028262E">
            <w:pPr>
              <w:spacing w:line="288" w:lineRule="auto"/>
              <w:contextualSpacing/>
              <w:rPr>
                <w:rFonts w:eastAsiaTheme="minorHAnsi" w:cstheme="minorBidi"/>
              </w:rPr>
            </w:pPr>
            <w:r w:rsidRPr="0028262E">
              <w:rPr>
                <w:rFonts w:eastAsiaTheme="minorHAnsi" w:cstheme="minorBidi"/>
              </w:rPr>
              <w:t>- CBGVNV-để TH;</w:t>
            </w:r>
          </w:p>
          <w:p w14:paraId="05EF6175" w14:textId="77777777" w:rsidR="0028262E" w:rsidRPr="0028262E" w:rsidRDefault="0028262E" w:rsidP="0028262E">
            <w:pPr>
              <w:spacing w:line="288" w:lineRule="auto"/>
              <w:contextualSpacing/>
              <w:rPr>
                <w:rFonts w:eastAsiaTheme="minorHAnsi" w:cstheme="minorBidi"/>
              </w:rPr>
            </w:pPr>
            <w:r w:rsidRPr="0028262E">
              <w:rPr>
                <w:rFonts w:eastAsiaTheme="minorHAnsi" w:cstheme="minorBidi"/>
              </w:rPr>
              <w:t xml:space="preserve">- Lưu VP.                                                                                                                                         </w:t>
            </w:r>
          </w:p>
          <w:p w14:paraId="4B7A8711" w14:textId="77777777" w:rsidR="0028262E" w:rsidRPr="0028262E" w:rsidRDefault="0028262E" w:rsidP="0028262E">
            <w:pPr>
              <w:spacing w:line="288" w:lineRule="auto"/>
              <w:contextualSpacing/>
              <w:rPr>
                <w:b/>
                <w:i/>
              </w:rPr>
            </w:pPr>
          </w:p>
        </w:tc>
        <w:tc>
          <w:tcPr>
            <w:tcW w:w="12900" w:type="dxa"/>
          </w:tcPr>
          <w:p w14:paraId="369C6E8B" w14:textId="77777777" w:rsidR="0028262E" w:rsidRPr="0028262E" w:rsidRDefault="0028262E" w:rsidP="0028262E">
            <w:pPr>
              <w:spacing w:line="288" w:lineRule="auto"/>
              <w:contextualSpacing/>
              <w:rPr>
                <w:rFonts w:eastAsiaTheme="minorHAnsi" w:cstheme="minorBidi"/>
                <w:b/>
                <w:sz w:val="28"/>
                <w:szCs w:val="28"/>
              </w:rPr>
            </w:pPr>
            <w:r>
              <w:rPr>
                <w:rFonts w:eastAsiaTheme="minorHAnsi" w:cstheme="minorBidi"/>
                <w:b/>
                <w:sz w:val="28"/>
                <w:szCs w:val="28"/>
              </w:rPr>
              <w:t xml:space="preserve">                                                    </w:t>
            </w:r>
            <w:r w:rsidR="00CD7131">
              <w:rPr>
                <w:rFonts w:eastAsiaTheme="minorHAnsi" w:cstheme="minorBidi"/>
                <w:b/>
                <w:sz w:val="28"/>
                <w:szCs w:val="28"/>
              </w:rPr>
              <w:t xml:space="preserve"> </w:t>
            </w:r>
            <w:r>
              <w:rPr>
                <w:rFonts w:eastAsiaTheme="minorHAnsi" w:cstheme="minorBidi"/>
                <w:b/>
                <w:sz w:val="28"/>
                <w:szCs w:val="28"/>
              </w:rPr>
              <w:t xml:space="preserve"> </w:t>
            </w:r>
            <w:r w:rsidRPr="0028262E">
              <w:rPr>
                <w:rFonts w:eastAsiaTheme="minorHAnsi" w:cstheme="minorBidi"/>
                <w:b/>
                <w:sz w:val="28"/>
                <w:szCs w:val="28"/>
              </w:rPr>
              <w:t>HIỆU TRƯỞNG</w:t>
            </w:r>
          </w:p>
          <w:p w14:paraId="2A499C65" w14:textId="77777777" w:rsidR="0028262E" w:rsidRPr="0028262E" w:rsidRDefault="0028262E" w:rsidP="0028262E">
            <w:pPr>
              <w:spacing w:line="288" w:lineRule="auto"/>
              <w:contextualSpacing/>
              <w:jc w:val="center"/>
              <w:rPr>
                <w:rFonts w:eastAsiaTheme="minorHAnsi" w:cstheme="minorBidi"/>
                <w:b/>
                <w:sz w:val="28"/>
                <w:szCs w:val="28"/>
              </w:rPr>
            </w:pPr>
          </w:p>
          <w:p w14:paraId="6501969F" w14:textId="77777777" w:rsidR="0028262E" w:rsidRPr="0028262E" w:rsidRDefault="0028262E" w:rsidP="00946066">
            <w:pPr>
              <w:spacing w:line="288" w:lineRule="auto"/>
              <w:contextualSpacing/>
              <w:rPr>
                <w:rFonts w:eastAsiaTheme="minorHAnsi" w:cstheme="minorBidi"/>
                <w:b/>
                <w:sz w:val="28"/>
                <w:szCs w:val="28"/>
              </w:rPr>
            </w:pPr>
          </w:p>
          <w:p w14:paraId="08FC39FE" w14:textId="7433477C" w:rsidR="0028262E" w:rsidRPr="0028262E" w:rsidRDefault="0028262E" w:rsidP="0028262E">
            <w:pPr>
              <w:spacing w:line="288" w:lineRule="auto"/>
              <w:contextualSpacing/>
              <w:rPr>
                <w:b/>
                <w:i/>
                <w:sz w:val="28"/>
                <w:szCs w:val="28"/>
              </w:rPr>
            </w:pPr>
            <w:r>
              <w:rPr>
                <w:b/>
                <w:sz w:val="28"/>
                <w:szCs w:val="28"/>
              </w:rPr>
              <w:t xml:space="preserve">                                                 </w:t>
            </w:r>
            <w:r w:rsidR="00AA4734">
              <w:rPr>
                <w:b/>
                <w:sz w:val="28"/>
                <w:szCs w:val="28"/>
              </w:rPr>
              <w:t>Nguyễn Ngọc Anh</w:t>
            </w:r>
          </w:p>
        </w:tc>
      </w:tr>
    </w:tbl>
    <w:p w14:paraId="4EB8E5CB" w14:textId="77777777" w:rsidR="00224183" w:rsidRDefault="00224183"/>
    <w:sectPr w:rsidR="00224183" w:rsidSect="00B7275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C857C" w14:textId="77777777" w:rsidR="0094004D" w:rsidRDefault="0094004D" w:rsidP="00FD425C">
      <w:r>
        <w:separator/>
      </w:r>
    </w:p>
  </w:endnote>
  <w:endnote w:type="continuationSeparator" w:id="0">
    <w:p w14:paraId="54D0AA22" w14:textId="77777777" w:rsidR="0094004D" w:rsidRDefault="0094004D" w:rsidP="00FD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6D578" w14:textId="77777777" w:rsidR="0094004D" w:rsidRDefault="0094004D" w:rsidP="00FD425C">
      <w:r>
        <w:separator/>
      </w:r>
    </w:p>
  </w:footnote>
  <w:footnote w:type="continuationSeparator" w:id="0">
    <w:p w14:paraId="3E6F11E6" w14:textId="77777777" w:rsidR="0094004D" w:rsidRDefault="0094004D" w:rsidP="00FD425C">
      <w:r>
        <w:continuationSeparator/>
      </w:r>
    </w:p>
  </w:footnote>
  <w:footnote w:id="1">
    <w:p w14:paraId="4945CF91" w14:textId="77777777" w:rsidR="00FD425C" w:rsidRPr="00F55F7A" w:rsidRDefault="00FD425C" w:rsidP="00FD425C">
      <w:pPr>
        <w:jc w:val="both"/>
        <w:rPr>
          <w:b/>
          <w:sz w:val="18"/>
          <w:szCs w:val="18"/>
        </w:rPr>
      </w:pPr>
      <w:r w:rsidRPr="00F55F7A">
        <w:rPr>
          <w:rStyle w:val="FootnoteReference"/>
          <w:sz w:val="18"/>
          <w:szCs w:val="18"/>
        </w:rPr>
        <w:footnoteRef/>
      </w:r>
      <w:r w:rsidRPr="00F55F7A">
        <w:rPr>
          <w:sz w:val="18"/>
          <w:szCs w:val="18"/>
        </w:rPr>
        <w:t xml:space="preserve"> Thông tư số 13/2016/TTLT- BYT </w:t>
      </w:r>
      <w:r>
        <w:rPr>
          <w:sz w:val="18"/>
          <w:szCs w:val="18"/>
        </w:rPr>
        <w:t>–BGDĐT ngày 12/5/2016 của Bộ Y t</w:t>
      </w:r>
      <w:r w:rsidRPr="00F55F7A">
        <w:rPr>
          <w:sz w:val="18"/>
          <w:szCs w:val="18"/>
        </w:rPr>
        <w:t>ế và Bộ GD&amp; ĐT  về công tác y tế trường học</w:t>
      </w:r>
    </w:p>
  </w:footnote>
  <w:footnote w:id="2">
    <w:p w14:paraId="1638B9BB" w14:textId="77777777" w:rsidR="00FD425C" w:rsidRPr="00557F84" w:rsidRDefault="00FD425C" w:rsidP="00FD425C">
      <w:pPr>
        <w:pStyle w:val="FootnoteText"/>
        <w:jc w:val="both"/>
        <w:rPr>
          <w:sz w:val="18"/>
          <w:szCs w:val="18"/>
        </w:rPr>
      </w:pPr>
      <w:r w:rsidRPr="00557F84">
        <w:rPr>
          <w:rStyle w:val="FootnoteReference"/>
        </w:rPr>
        <w:footnoteRef/>
      </w:r>
      <w:r w:rsidRPr="00557F84">
        <w:t xml:space="preserve"> </w:t>
      </w:r>
      <w:r w:rsidRPr="00557F84">
        <w:rPr>
          <w:sz w:val="18"/>
          <w:szCs w:val="18"/>
        </w:rPr>
        <w:t xml:space="preserve">Quyết định số 827/QĐ-SYT ngày 06/5/2015 của Sở Y tế ban hành danh mục thuốc thiết yếu, trang thiết bị y tế dùng trong phòng y tế của các trường học trên địa bàn thành phố Hà Nội.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A2"/>
    <w:rsid w:val="00023022"/>
    <w:rsid w:val="00224183"/>
    <w:rsid w:val="0028262E"/>
    <w:rsid w:val="0031442E"/>
    <w:rsid w:val="003507C2"/>
    <w:rsid w:val="003A2902"/>
    <w:rsid w:val="004700C6"/>
    <w:rsid w:val="0068718D"/>
    <w:rsid w:val="006E2A51"/>
    <w:rsid w:val="0070477A"/>
    <w:rsid w:val="007F16BE"/>
    <w:rsid w:val="008206E8"/>
    <w:rsid w:val="008C6A25"/>
    <w:rsid w:val="0094004D"/>
    <w:rsid w:val="00946066"/>
    <w:rsid w:val="009D0CB3"/>
    <w:rsid w:val="009E24A2"/>
    <w:rsid w:val="00A4682E"/>
    <w:rsid w:val="00A718C6"/>
    <w:rsid w:val="00AA4734"/>
    <w:rsid w:val="00B27ECA"/>
    <w:rsid w:val="00B72757"/>
    <w:rsid w:val="00CC3962"/>
    <w:rsid w:val="00CD7131"/>
    <w:rsid w:val="00D4632F"/>
    <w:rsid w:val="00F0255F"/>
    <w:rsid w:val="00FD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425C"/>
    <w:rPr>
      <w:color w:val="0000FF"/>
      <w:u w:val="single"/>
    </w:rPr>
  </w:style>
  <w:style w:type="paragraph" w:styleId="NormalWeb">
    <w:name w:val="Normal (Web)"/>
    <w:basedOn w:val="Normal"/>
    <w:uiPriority w:val="99"/>
    <w:unhideWhenUsed/>
    <w:rsid w:val="00FD425C"/>
    <w:pPr>
      <w:spacing w:before="100" w:beforeAutospacing="1" w:after="100" w:afterAutospacing="1"/>
    </w:pPr>
  </w:style>
  <w:style w:type="character" w:styleId="FootnoteReference">
    <w:name w:val="footnote reference"/>
    <w:rsid w:val="00FD425C"/>
    <w:rPr>
      <w:vertAlign w:val="superscript"/>
    </w:rPr>
  </w:style>
  <w:style w:type="paragraph" w:styleId="FootnoteText">
    <w:name w:val="footnote text"/>
    <w:basedOn w:val="Normal"/>
    <w:link w:val="FootnoteTextChar"/>
    <w:rsid w:val="00FD425C"/>
    <w:rPr>
      <w:sz w:val="20"/>
      <w:szCs w:val="20"/>
    </w:rPr>
  </w:style>
  <w:style w:type="character" w:customStyle="1" w:styleId="FootnoteTextChar">
    <w:name w:val="Footnote Text Char"/>
    <w:basedOn w:val="DefaultParagraphFont"/>
    <w:link w:val="FootnoteText"/>
    <w:rsid w:val="00FD42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425C"/>
    <w:rPr>
      <w:color w:val="0000FF"/>
      <w:u w:val="single"/>
    </w:rPr>
  </w:style>
  <w:style w:type="paragraph" w:styleId="NormalWeb">
    <w:name w:val="Normal (Web)"/>
    <w:basedOn w:val="Normal"/>
    <w:uiPriority w:val="99"/>
    <w:unhideWhenUsed/>
    <w:rsid w:val="00FD425C"/>
    <w:pPr>
      <w:spacing w:before="100" w:beforeAutospacing="1" w:after="100" w:afterAutospacing="1"/>
    </w:pPr>
  </w:style>
  <w:style w:type="character" w:styleId="FootnoteReference">
    <w:name w:val="footnote reference"/>
    <w:rsid w:val="00FD425C"/>
    <w:rPr>
      <w:vertAlign w:val="superscript"/>
    </w:rPr>
  </w:style>
  <w:style w:type="paragraph" w:styleId="FootnoteText">
    <w:name w:val="footnote text"/>
    <w:basedOn w:val="Normal"/>
    <w:link w:val="FootnoteTextChar"/>
    <w:rsid w:val="00FD425C"/>
    <w:rPr>
      <w:sz w:val="20"/>
      <w:szCs w:val="20"/>
    </w:rPr>
  </w:style>
  <w:style w:type="character" w:customStyle="1" w:styleId="FootnoteTextChar">
    <w:name w:val="Footnote Text Char"/>
    <w:basedOn w:val="DefaultParagraphFont"/>
    <w:link w:val="FootnoteText"/>
    <w:rsid w:val="00FD42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duc/Nghi-quyet-217-2025-QH15-mien-hoc-phi-doi-voi-tre-em-mam-non-hoc-sinh-trung-hoc-co-so-650944.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dfg</dc:creator>
  <cp:keywords/>
  <dc:description/>
  <cp:lastModifiedBy>Administrator</cp:lastModifiedBy>
  <cp:revision>21</cp:revision>
  <dcterms:created xsi:type="dcterms:W3CDTF">2025-07-31T09:24:00Z</dcterms:created>
  <dcterms:modified xsi:type="dcterms:W3CDTF">2025-09-10T02:44:00Z</dcterms:modified>
</cp:coreProperties>
</file>