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36FE">
      <w:pPr>
        <w:pStyle w:val="NormalWeb"/>
        <w:spacing w:line="288" w:lineRule="auto"/>
        <w:ind w:firstLine="720"/>
        <w:jc w:val="center"/>
        <w:outlineLvl w:val="2"/>
        <w:divId w:val="1538736215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6 -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MGBC3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153873621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divId w:val="4231893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jc w:val="center"/>
              <w:divId w:val="13246271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02/06 đến 07/06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jc w:val="center"/>
              <w:divId w:val="10435975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09/06 đến 14/06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jc w:val="center"/>
              <w:divId w:val="12089499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16/06 đến 21/06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jc w:val="center"/>
              <w:divId w:val="20985566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23/06 đến 28/06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divId w:val="10590177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5387362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cô, chào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</w:t>
            </w:r>
            <w:r>
              <w:rPr>
                <w:rStyle w:val="plan-content-pre1"/>
              </w:rPr>
              <w:t xml:space="preserve">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Nhắc trẻ khi chơi không chạy nhảy, không tranh giành đồ chơi với bạn, không ném đồ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</w:t>
            </w:r>
            <w:r>
              <w:rPr>
                <w:rStyle w:val="plan-content-pre1"/>
              </w:rPr>
              <w:t>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 Twinkle twinkle littlenstar”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y, nơ...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</w:t>
            </w:r>
            <w:r>
              <w:rPr>
                <w:rStyle w:val="plan-content-pre1"/>
              </w:rPr>
              <w:t>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co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r>
              <w:rPr>
                <w:rStyle w:val="plan-content-pre1"/>
              </w:rPr>
              <w:t>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con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con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băng đĩa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Cô giáo, bác s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>, chú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giao thông, bán hàng.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: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mà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ý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nêu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20/10,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như: Xoè bàn tay,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ngón tay ngoan, cái mũi, hello, bàn tay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cho con…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ngôi nhà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bà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  <w:p w:rsidR="00000000" w:rsidRDefault="00C336FE">
            <w:r>
              <w:rPr>
                <w:rStyle w:val="plan-content-pre1"/>
              </w:rPr>
              <w:t>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(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tâm lý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thói quen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góc, nhóm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cô,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Đi kiễng gót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-TCDG: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“Chuyền</w:t>
            </w:r>
            <w:r>
              <w:rPr>
                <w:rStyle w:val="plan-content-pre1"/>
                <w:rFonts w:eastAsia="Times New Roman"/>
              </w:rPr>
              <w:t xml:space="preserve"> bóng”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luyện: Bật tiến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chuyền bóng qua đầu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PTVĐ: Bò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VĐCB; Tung bóng bằng 1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Gieo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gia đình và các thành viên trong gia đình.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Làm thế nào để chế tạo một chiếc giường mới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Rau bắp cải - cà chua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Hoa hồng - hoa cúc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Thăm nhà bà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 Chiếc ấm sành nở hoa”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" Chùm quả ngọt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Truyện: Cây táo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tay phải tay trái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Dạy trẻ xếp tương ứng 1 -1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Hình vuông, hình tròn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To 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vòng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tiết tấu chạy vào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màu lá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Dán lá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</w:t>
            </w:r>
            <w:r>
              <w:rPr>
                <w:rStyle w:val="plan-content-pre1"/>
                <w:rFonts w:eastAsia="Times New Roman"/>
              </w:rPr>
              <w:t>màu đồ dùng trong gia đình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màu bạn trai, bạn gái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Tung bóng cho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Ai đi nhẹ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luyện: Bài thơ " “Cây dây leo 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Nhặt lá vàng trên sân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+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với đồ chơi ngoài trời ( Cầu trượt, xích đu)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QS: Các ngôi nhà xung quanh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với đồ chơi ngoài trời ( Cầu trượt, xích đu)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với bác lao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Cây cao, cỏ thấp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Tham quan nhà để xe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Bong bóng xà phòng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Đồ chơi ngoài trời, khu vận động, </w:t>
            </w:r>
            <w:r>
              <w:rPr>
                <w:rStyle w:val="plan-content-pre1"/>
                <w:rFonts w:eastAsia="Times New Roman"/>
              </w:rPr>
              <w:t>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tập thể. Tập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làm quen với các bạn lớp MGB C4, đọc các bài thơ trong tháng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C4: Đọc thơ, ca dao, đồng dao.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c4: Làm quen các bạn.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HĐCCĐ:Thí nghiệm hoa nở trong nước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Chơi tự do: Chơi với đồ chơi ngoài trời, xâu lá, vòng, phấn, sỏi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TN: Sự đổi màu của bắp cải tím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bong bóng quay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Hướng dẫn trẻ cách chơi trò chơi mới " Chạy theo dây"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Đồ chơi ngoài trời, khu vận 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thời tiết.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Tìm </w:t>
            </w:r>
            <w:r>
              <w:rPr>
                <w:rStyle w:val="plan-content-pre1"/>
                <w:rFonts w:eastAsia="Times New Roman"/>
              </w:rPr>
              <w:lastRenderedPageBreak/>
              <w:t>chuồng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Hướng dẫn trẻ bỏ rác đúng nơi quy định ở trong </w:t>
            </w:r>
            <w:r>
              <w:rPr>
                <w:rStyle w:val="plan-content-pre1"/>
                <w:rFonts w:eastAsia="Times New Roman"/>
              </w:rPr>
              <w:lastRenderedPageBreak/>
              <w:t>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HĐLĐTT: Nhặt lá trong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Lao động tập thể nhặt bỏ rác đúng nơi quy định, tưới nước bồn cây…nhặt lá cây, nhổ cỏ bồn cây…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do: Đồ chơi ngoài trời, khu vận động,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</w:t>
            </w:r>
            <w:r>
              <w:rPr>
                <w:rStyle w:val="plan-content-pre1"/>
                <w:rFonts w:eastAsia="Times New Roman"/>
              </w:rPr>
              <w:t>hơi ngoài trời, khu vận 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Trò chuyện với chú bảo vệ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tập thể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Thi đọc đồng dao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r>
              <w:rPr>
                <w:rStyle w:val="plan-content-pre1"/>
              </w:rPr>
              <w:t>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In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vân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phân vai: Chơi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giáo, phòng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sách…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vui chơi, xây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Tô màu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bé.X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lên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thiên nhiên: Chăm sóc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cho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Tô màu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Tranh gia đình,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xây hàng rào xung quanh, nút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đi,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xanh,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cây hoa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i….,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xe tăng , …các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 cho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Kĩ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cô đã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nhà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rào xung quanh, nút chai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đi, cây xanh,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cây hoa, rau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tôm, cua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xây hàng rào xung quanh,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cây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sách: Xem sách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ăn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</w:t>
            </w:r>
            <w:r>
              <w:rPr>
                <w:rStyle w:val="Strong"/>
                <w:rFonts w:eastAsia="Times New Roman"/>
              </w:rPr>
              <w:t xml:space="preserve">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r>
              <w:rPr>
                <w:rStyle w:val="plan-content-pre1"/>
              </w:rPr>
              <w:t>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đã đun sôi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</w:t>
            </w:r>
            <w:r>
              <w:rPr>
                <w:rStyle w:val="plan-content-pre1"/>
              </w:rPr>
              <w:t>n hàng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  <w:p w:rsidR="00000000" w:rsidRDefault="00C336FE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 bát đúng cách,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xúc cơm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ăn;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nhai kĩ.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ăn rau</w:t>
            </w:r>
            <w:r>
              <w:rPr>
                <w:rStyle w:val="plan-content-pre1"/>
              </w:rPr>
              <w:t xml:space="preserve"> và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Vì sao bé bin nín khóc,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Món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cất đồ chơi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kĩ năng làm việc nhóm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đọc thơ: cây dây leo, màu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nghe câu chuyện bông hoa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Kỹ năng an toàn với </w:t>
            </w:r>
            <w:r>
              <w:rPr>
                <w:rStyle w:val="plan-content-pre1"/>
                <w:rFonts w:eastAsia="Times New Roman"/>
              </w:rPr>
              <w:lastRenderedPageBreak/>
              <w:t>điện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Kỹ năng gấp chiếu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Dạy trẻ Quy tắc 5 </w:t>
            </w:r>
            <w:r>
              <w:rPr>
                <w:rStyle w:val="plan-content-pre1"/>
                <w:rFonts w:eastAsia="Times New Roman"/>
              </w:rPr>
              <w:lastRenderedPageBreak/>
              <w:t>ngón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Dạy trẻ cách cẩn thận </w:t>
            </w:r>
            <w:r>
              <w:rPr>
                <w:rStyle w:val="plan-content-pre1"/>
                <w:rFonts w:eastAsia="Times New Roman"/>
              </w:rPr>
              <w:lastRenderedPageBreak/>
              <w:t>qua các trò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khám phá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khám phá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nghe câu chuyện Thỏ trắng đi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không tranh giành đồ chơi với bạn, biết chia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bài tập chữ cái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bài tập chữ cái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Lao động tập thể: Vệ sinh đồ dùng cá nhân.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Lao động tập thể: Vệ sinh lau, xếp tủ chăn, gối, chiếu, thảm…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Biểu diễn văn nghệ, nêu gương bé ngoan.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bài thơ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Dọn vệ sinh 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Dọn vệ sinh 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6FE">
            <w:pPr>
              <w:rPr>
                <w:rFonts w:eastAsia="Times New Roman"/>
              </w:rPr>
            </w:pPr>
          </w:p>
        </w:tc>
      </w:tr>
      <w:tr w:rsidR="00000000">
        <w:trPr>
          <w:divId w:val="15387362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C336FE">
            <w:pPr>
              <w:pStyle w:val="text-center-report"/>
              <w:spacing w:before="0" w:beforeAutospacing="0" w:after="0" w:afterAutospacing="0"/>
              <w:divId w:val="131375295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336FE">
            <w:pPr>
              <w:rPr>
                <w:rFonts w:eastAsia="Times New Roman"/>
              </w:rPr>
            </w:pPr>
          </w:p>
          <w:p w:rsidR="00000000" w:rsidRDefault="00C336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C336FE">
            <w:pPr>
              <w:pStyle w:val="text-center-report"/>
              <w:spacing w:before="0" w:beforeAutospacing="0" w:after="0" w:afterAutospacing="0"/>
              <w:divId w:val="2144061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336F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28/5/2025</w:t>
            </w:r>
          </w:p>
          <w:p w:rsidR="00000000" w:rsidRDefault="00C336FE">
            <w:pPr>
              <w:rPr>
                <w:rFonts w:eastAsia="Times New Roman"/>
              </w:rPr>
            </w:pPr>
          </w:p>
        </w:tc>
      </w:tr>
    </w:tbl>
    <w:p w:rsidR="00000000" w:rsidRDefault="00C336FE">
      <w:pPr>
        <w:pStyle w:val="Heading2"/>
        <w:spacing w:before="0" w:beforeAutospacing="0" w:after="0" w:afterAutospacing="0" w:line="288" w:lineRule="auto"/>
        <w:ind w:firstLine="720"/>
        <w:jc w:val="both"/>
        <w:divId w:val="1538736215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538736215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C336F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538736215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C336FE">
            <w:pPr>
              <w:jc w:val="center"/>
              <w:divId w:val="211172981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D:\Downloads\kehoachgiaoduc-174900252538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D:\Downloads\kehoachgiaoduc-174900252538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336FE">
            <w:pPr>
              <w:divId w:val="211172981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04/06/202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C336FE">
            <w:pPr>
              <w:jc w:val="center"/>
              <w:divId w:val="135923814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D:\Downloads\kehoachgiaoduc-174900252538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D:\Downloads\kehoachgiaoduc-174900252538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336FE">
            <w:pPr>
              <w:divId w:val="135923814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04/06/202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C336FE">
            <w:pPr>
              <w:jc w:val="center"/>
              <w:divId w:val="110430576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D:\Downloads\kehoachgiaoduc-174900252538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D:\Downloads\kehoachgiaoduc-174900252538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336FE">
            <w:pPr>
              <w:divId w:val="110430576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04/06/202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C336F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228E4"/>
    <w:rsid w:val="007228E4"/>
    <w:rsid w:val="00C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29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6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ehoachgiaoduc-1749002525389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1915</Words>
  <Characters>6918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2025-06-04T02:03:00Z</dcterms:created>
  <dcterms:modified xsi:type="dcterms:W3CDTF">2025-06-04T02:03:00Z</dcterms:modified>
</cp:coreProperties>
</file>