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87C86">
      <w:pPr>
        <w:pStyle w:val="NormalWeb"/>
        <w:spacing w:line="288" w:lineRule="auto"/>
        <w:ind w:firstLine="720"/>
        <w:jc w:val="center"/>
        <w:outlineLvl w:val="2"/>
        <w:divId w:val="1759248638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BÉ 3-4 TUỔI - LỚP MGB C3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MGBC3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334"/>
        <w:gridCol w:w="1988"/>
        <w:gridCol w:w="1988"/>
        <w:gridCol w:w="1988"/>
        <w:gridCol w:w="1988"/>
        <w:gridCol w:w="1988"/>
        <w:gridCol w:w="1189"/>
      </w:tblGrid>
      <w:tr w:rsidR="00000000">
        <w:trPr>
          <w:divId w:val="1759248638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jc w:val="center"/>
              <w:divId w:val="96897507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jc w:val="center"/>
              <w:divId w:val="124245107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29/09 đến 04/10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jc w:val="center"/>
              <w:divId w:val="28982635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06/10 đến 11/10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jc w:val="center"/>
              <w:divId w:val="199448383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13/10 đến 18/10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jc w:val="center"/>
              <w:divId w:val="45314156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20/10 đến 25/10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jc w:val="center"/>
              <w:divId w:val="22514852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27/10 đến 01/11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jc w:val="center"/>
              <w:divId w:val="113174510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>
        <w:trPr>
          <w:divId w:val="175924863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r>
              <w:rPr>
                <w:rStyle w:val="plan-content-pre1"/>
              </w:rPr>
              <w:t>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ân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giác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yêu thương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chú ý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kho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cô giáo,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ông bà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cách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ph</w:t>
            </w:r>
            <w:r>
              <w:rPr>
                <w:rStyle w:val="plan-content-pre1"/>
              </w:rPr>
              <w:t>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mùa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nhà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Hai tay vươn lên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vòng qua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bên trái,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hít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Hai tay lên cao –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vào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Hai tay sang ngang chân ki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ng gót, hai tay đưa song song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Đưa 2 tay lên cao cúi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– tách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u: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nhày ladbook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hít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</w:t>
            </w:r>
            <w:r>
              <w:rPr>
                <w:rStyle w:val="plan-content-pre1"/>
              </w:rPr>
              <w:t>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Cô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 và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</w:tr>
      <w:tr w:rsidR="00000000">
        <w:trPr>
          <w:divId w:val="175924863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r>
              <w:rPr>
                <w:rStyle w:val="plan-content-pre1"/>
              </w:rPr>
              <w:t>-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trò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bé thích, không thích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  <w:p w:rsidR="00000000" w:rsidRDefault="00187C86">
            <w:r>
              <w:rPr>
                <w:rStyle w:val="plan-content-pre1"/>
              </w:rPr>
              <w:lastRenderedPageBreak/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20/10,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ngôi nhà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như: Xoè bàn tay,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ngón tay ngoan, cái mũi, hello, bàn tay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cho con…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trên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bé,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bà,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 ngôi nhà thân yêu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bà, cô,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trên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bé,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video các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băng hình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cách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gìn,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các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trên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20/10 - 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  <w:p w:rsidR="00000000" w:rsidRDefault="00187C86"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câu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đưa rõ r</w:t>
            </w:r>
            <w:r>
              <w:rPr>
                <w:rStyle w:val="plan-content-pre1"/>
              </w:rPr>
              <w:t>ang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MT58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</w:t>
            </w:r>
            <w:r>
              <w:rPr>
                <w:rFonts w:eastAsia="Times New Roman"/>
                <w:u w:val="single"/>
              </w:rPr>
              <w:t>4</w:t>
            </w:r>
          </w:p>
        </w:tc>
      </w:tr>
      <w:tr w:rsidR="00000000">
        <w:trPr>
          <w:divId w:val="175924863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Rước đèn dưới trăng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Chiếc đèn ông sao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: Đôi mắt của em ( 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Mẹ đi vắng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hát:Cho con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“ Cô bé quàng khăn đỏ"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“Nhà của tôi”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“ Bàn tay mẹ”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MT75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MT38</w:t>
            </w:r>
          </w:p>
        </w:tc>
      </w:tr>
      <w:tr w:rsidR="00000000">
        <w:trPr>
          <w:divId w:val="17592486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đèn ông sao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nét, tô màu bạn gái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trang phục bạn trai bạn gái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STEAM: Dự án làm Khung Ảnh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ngôi nhà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</w:tr>
      <w:tr w:rsidR="00000000">
        <w:trPr>
          <w:divId w:val="17592486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xác định phía trên, phía dưới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Phân biệt tay phải, tay trái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Xếp tương ứng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1 - 1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Ghép đôi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so sánh về chiều cao của 2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</w:tr>
      <w:tr w:rsidR="00000000">
        <w:trPr>
          <w:divId w:val="17592486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Vui hội trăng rằm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cơ thể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Trò chuyện về người thân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Hoạt động: Hạt gạo đổi màu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NẾU EM CÓ THỂ XÂY MỘT NGÔI NHÀ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</w:tr>
      <w:tr w:rsidR="00000000">
        <w:trPr>
          <w:divId w:val="17592486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VĐCB:Đi kiễng gót liên tục 3m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Lộn cầu vồng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Đi thay đổi tốc độ theo hiệu lệnh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Cắm cờ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VĐVB: Bật tiến về phía trước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ô tô và chim sẻ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Đi chạy theo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Bắt bướm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Bật chụm tách chân tại chỗ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Bóng tròn to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</w:tr>
      <w:tr w:rsidR="00000000">
        <w:trPr>
          <w:divId w:val="17592486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Vận động: Cái mũi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Đôi bàn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VĐCB: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Đi kiễng gót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-TCDG: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“Chuyền bóng”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Tô màu bạn trai, bạn gái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chuyện về gia đình và các thành viên trong gia đình.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“ Chiếc ấm sành nở hoa”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</w:tr>
      <w:tr w:rsidR="00000000">
        <w:trPr>
          <w:divId w:val="175924863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HĐ: Quan sát thiên nhiên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chuyển,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Nhặt lá vàng trên sân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+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với đồ chơi ngoài trời ( Cầu trượt, xích đu)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QS: Các ngôi nhà xung quanh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Trời nắng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với đồ chơi ngoài trời ( Cầu trượt, xích đu)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Quan sát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Trò chơi vận động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Trò chơi tự chọn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với đồ chơi ngoài trời: Chơi tự do: Nhặt lá khô, nhổ cỏ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Quan sát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Thời tiết Góc thiên nhiên của lớ</w:t>
            </w:r>
            <w:r>
              <w:rPr>
                <w:rStyle w:val="plan-content-pre1"/>
                <w:rFonts w:eastAsia="Times New Roman"/>
              </w:rPr>
              <w:t>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Trò chơi vận động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với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Trò chơi tự chọn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với đồ chơi ngoài trời: Chơi tự do: Nhặt lá khô, nhổ cỏ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</w:tr>
      <w:tr w:rsidR="00000000">
        <w:trPr>
          <w:divId w:val="17592486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Giao lưu làm quen với các bạn lớp MGB C2, Tập nhảy dân vũ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Giao lưu lớp c2 chơi trò chơi dân gian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Giao lưu làm quen với các bạn lớp MGB C2, Tập nhảy dân vũ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Giao lưu lớp c2 chơi trò chơi dân gian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Giao lưu làm quen với các bạn lớp MGB C2, Tập nhảy dân vũ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</w:tr>
      <w:tr w:rsidR="00000000">
        <w:trPr>
          <w:divId w:val="17592486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cổng trường quang cảnh xung quanh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Duổi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Đồ chơi ngoài trời, khu vận chuyển, </w:t>
            </w:r>
            <w:r>
              <w:rPr>
                <w:rStyle w:val="plan-content-pre1"/>
                <w:rFonts w:eastAsia="Times New Roman"/>
              </w:rPr>
              <w:lastRenderedPageBreak/>
              <w:t>lá, phấn, sỏi, hạt gấc ,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Quan sát: cây cảnh khu vực lớp bé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 tự do: vẽ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Quan sát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Cây hoa mười giờ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Trò chơi vận động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Lăn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Trò chơi tự chọn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với đồ </w:t>
            </w:r>
            <w:r>
              <w:rPr>
                <w:rStyle w:val="plan-content-pre1"/>
                <w:rFonts w:eastAsia="Times New Roman"/>
              </w:rPr>
              <w:lastRenderedPageBreak/>
              <w:t>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Dạy trẻ dán khuôn mặt từ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Quan sát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Cây rau cải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Trò chơi vận động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Bóng bay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Trò chơi tự chọn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</w:tr>
      <w:tr w:rsidR="00000000">
        <w:trPr>
          <w:divId w:val="17592486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Hướng dẫn trẻ làm đèn lồng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Quan sát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Bồn hoa của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Trò chơi vận động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Dung dăng dung dẻ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Trò chơi tự chọn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 Chơi với cát, sỏi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Lam thí nghiệm tan hay không tan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Quan sát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Cây hoa đồng tiền ( Góc TN lớp)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Trò chơi vận động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Chó Sói xấu tính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Trò chơi tự chọn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</w:t>
            </w:r>
            <w:r>
              <w:rPr>
                <w:rStyle w:val="plan-content-pre1"/>
                <w:rFonts w:eastAsia="Times New Roman"/>
              </w:rPr>
              <w:t>i với đồ chơi ngoài trời Chơi với cát, sỏi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Quan sát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Cây bưởi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Trò chơi vận động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Trò chơi tự chọn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Giao lưu tập thể ;Chơi với cát, sỏi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</w:tr>
      <w:tr w:rsidR="00000000">
        <w:trPr>
          <w:divId w:val="17592486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Trò chuyện với bác lao công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Đi cầu khỉ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Dải lụa,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bác cấp dưỡng nấu ăn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VĐ: Đuổi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đồ chơi ngoài trời , hột hạt , lá vàng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cây đu đủ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Dung dăng dung dẻ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cây ho</w:t>
            </w:r>
            <w:r>
              <w:rPr>
                <w:rStyle w:val="plan-content-pre1"/>
                <w:rFonts w:eastAsia="Times New Roman"/>
              </w:rPr>
              <w:t>a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chơi: Kéo cưa lừa xẻ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đồ dùng nấu ăn trong nhà bếp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chơi: Bắt bướm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chọn: Chơi với phấn, nhặt lá vàng, sỏi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</w:tr>
      <w:tr w:rsidR="00000000">
        <w:trPr>
          <w:divId w:val="17592486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đu quay cầu trượt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cưa lừa xẻ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Chơi tự do: Đồ chơi ngoài trời, khu vận chuyển, lá, phấn, hạt, hạt gấc,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Chơi tự do đồ chơi ngoài trờ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</w:tr>
      <w:tr w:rsidR="00000000">
        <w:trPr>
          <w:divId w:val="175924863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và gia đình: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đúng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, không tranh giành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đoàn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  <w:p w:rsidR="00000000" w:rsidRDefault="00187C86">
            <w:r>
              <w:rPr>
                <w:rStyle w:val="plan-content-pre1"/>
              </w:rPr>
              <w:t>Góc phân vai: Chơi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 giáo, phòng 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ăn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sách…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i, </w:t>
            </w:r>
            <w:r>
              <w:rPr>
                <w:rStyle w:val="plan-content-pre1"/>
              </w:rPr>
              <w:t>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khu vui chơi, xây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non…(T4,5)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Làm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tô màu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thiên nhiên: Chăm sóc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cho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đôi bàn tay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 T1,2)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: Màu ,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bút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Tô màu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cô giáo ( 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: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, màu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Kĩ năng: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trang trí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cô đã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ẵ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sách: Xem sách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MT6</w:t>
            </w:r>
            <w:r>
              <w:rPr>
                <w:rFonts w:eastAsia="Times New Roman"/>
              </w:rPr>
              <w:t>6</w:t>
            </w:r>
          </w:p>
        </w:tc>
      </w:tr>
      <w:tr w:rsidR="00000000">
        <w:trPr>
          <w:divId w:val="175924863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không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đùa trong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tên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hàng ngày mà bé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ăn,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bé hay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cách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M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chóng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  <w:p w:rsidR="00000000" w:rsidRDefault="00187C86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</w:t>
            </w:r>
            <w:r>
              <w:rPr>
                <w:rStyle w:val="plan-content-pre1"/>
              </w:rPr>
              <w:t>an toàn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tên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hàng ngày mà bé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ăn,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bé hay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MT10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</w:t>
            </w:r>
            <w:r>
              <w:rPr>
                <w:rFonts w:eastAsia="Times New Roman"/>
                <w:u w:val="single"/>
              </w:rPr>
              <w:t>3</w:t>
            </w:r>
          </w:p>
        </w:tc>
      </w:tr>
      <w:tr w:rsidR="00000000">
        <w:trPr>
          <w:divId w:val="175924863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cách cất giữ đồ chơi theo đúng quy định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-Rèn một số kĩ năng cất balo: - Trẻ biết vị trí cất balo của mình.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kĩ năng cầm thìa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kĩ năng bê ghế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kĩ năng cất dép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MT67</w:t>
            </w:r>
          </w:p>
        </w:tc>
      </w:tr>
      <w:tr w:rsidR="00000000">
        <w:trPr>
          <w:divId w:val="17592486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bài thơ "Trăng sáng"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Đọc thuộc thơ: "Đôi mắt"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kĩ năng kéo khóa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Nghe các bài hát trong chủ điểm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Xem video các kiểu ngôi nhà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</w:tr>
      <w:tr w:rsidR="00000000">
        <w:trPr>
          <w:divId w:val="17592486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xem tranh ảnh, video về ngày Tết trung thu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bài thơ: Thăm nhà bà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bài thơ: Cháu Ngoan của Bà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Truyện: Nhổ củ cải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các bài thơ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</w:tr>
      <w:tr w:rsidR="00000000">
        <w:trPr>
          <w:divId w:val="17592486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làm bài tập toán "Trên - dưới"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Nhận biết một số đồ vật nguy hiểm và hình thành ý thức tự bảo vệ bản thân khỏi đồ vật nguy hiểm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Làm bài tập toán tương ứng 1 -1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bài tập toán ghép đôi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Biết nói lời cảm ơn, xin lỗi khi được nhắc nhở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</w:tr>
      <w:tr w:rsidR="00000000">
        <w:trPr>
          <w:divId w:val="17592486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Nêu gương bé ngoan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giáo dục nếp sống thanh lịch, văn mình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Bài 6: Chào hỏi xưng hô phù hợp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Nêu gương bé ngoan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dục nếp sống thanh lịch, văn mình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Bài 17: Quan tâm tới mọi người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Nêu gương bé ngoan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</w:tr>
      <w:tr w:rsidR="00000000">
        <w:trPr>
          <w:divId w:val="17592486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tô màu vở kỹ năng sống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Sắp xếp lại góc chơi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Dọn vệ sinh lớp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</w:tr>
      <w:tr w:rsidR="00000000">
        <w:trPr>
          <w:divId w:val="175924863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SK: Trung thu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Tôi lớn lên như thế nào?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Những người thân trong gia đình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SK: 20/10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Ngôi nhà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87C86">
            <w:pPr>
              <w:rPr>
                <w:rFonts w:eastAsia="Times New Roman"/>
              </w:rPr>
            </w:pPr>
          </w:p>
        </w:tc>
      </w:tr>
      <w:tr w:rsidR="00000000">
        <w:trPr>
          <w:divId w:val="175924863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7C8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187C86">
            <w:pPr>
              <w:pStyle w:val="text-center-report"/>
              <w:spacing w:before="0" w:beforeAutospacing="0" w:after="0" w:afterAutospacing="0"/>
              <w:divId w:val="403603327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187C86">
            <w:pPr>
              <w:rPr>
                <w:rFonts w:eastAsia="Times New Roman"/>
              </w:rPr>
            </w:pPr>
          </w:p>
          <w:p w:rsidR="00000000" w:rsidRDefault="00187C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187C86">
            <w:pPr>
              <w:pStyle w:val="text-center-report"/>
              <w:spacing w:before="0" w:beforeAutospacing="0" w:after="0" w:afterAutospacing="0"/>
              <w:divId w:val="1635679245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187C8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ngày 26/9/2025</w:t>
            </w:r>
          </w:p>
          <w:p w:rsidR="00000000" w:rsidRDefault="00187C86">
            <w:pPr>
              <w:rPr>
                <w:rFonts w:eastAsia="Times New Roman"/>
              </w:rPr>
            </w:pPr>
          </w:p>
        </w:tc>
      </w:tr>
    </w:tbl>
    <w:p w:rsidR="00000000" w:rsidRDefault="00187C86">
      <w:pPr>
        <w:pStyle w:val="Heading2"/>
        <w:spacing w:before="0" w:beforeAutospacing="0" w:after="0" w:afterAutospacing="0" w:line="288" w:lineRule="auto"/>
        <w:ind w:firstLine="720"/>
        <w:jc w:val="both"/>
        <w:divId w:val="1759248638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1759248638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187C86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</w:t>
            </w:r>
            <w:r>
              <w:rPr>
                <w:rStyle w:val="only-print"/>
                <w:rFonts w:eastAsia="Times New Roman"/>
                <w:b/>
                <w:bCs/>
              </w:rPr>
              <w:t>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187C86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Khối trưởn</w:t>
            </w:r>
            <w:r>
              <w:rPr>
                <w:rStyle w:val="only-print"/>
                <w:rFonts w:eastAsia="Times New Roman"/>
                <w:b/>
                <w:bCs/>
              </w:rPr>
              <w:t>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187C8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759248638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187C86">
            <w:pPr>
              <w:jc w:val="center"/>
              <w:divId w:val="214626813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8080" cy="765810"/>
                  <wp:effectExtent l="0" t="0" r="0" b="0"/>
                  <wp:docPr id="6" name="principal" descr="D:\Downloads\kehoachgiaoduc-1759474600187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D:\Downloads\kehoachgiaoduc-1759474600187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87C86">
            <w:pPr>
              <w:divId w:val="2146268135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03/10/202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187C86">
            <w:pPr>
              <w:jc w:val="center"/>
              <w:divId w:val="150701187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8080" cy="765810"/>
                  <wp:effectExtent l="0" t="0" r="0" b="0"/>
                  <wp:docPr id="7" name="leader" descr="D:\Downloads\kehoachgiaoduc-1759474600187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D:\Downloads\kehoachgiaoduc-1759474600187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87C86">
            <w:pPr>
              <w:divId w:val="1507011878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03/10/202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187C86">
            <w:pPr>
              <w:jc w:val="center"/>
              <w:divId w:val="139218986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8080" cy="765810"/>
                  <wp:effectExtent l="0" t="0" r="0" b="0"/>
                  <wp:docPr id="8" name="teacher" descr="D:\Downloads\kehoachgiaoduc-1759474600187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D:\Downloads\kehoachgiaoduc-1759474600187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87C86">
            <w:pPr>
              <w:divId w:val="1392189865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03/10/202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187C86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67630"/>
    <w:rsid w:val="00187C86"/>
    <w:rsid w:val="0046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4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033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92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D:\Downloads\kehoachgiaoduc-1759474600187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2025-10-03T07:28:00Z</dcterms:created>
  <dcterms:modified xsi:type="dcterms:W3CDTF">2025-10-03T07:28:00Z</dcterms:modified>
</cp:coreProperties>
</file>