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5FF8">
      <w:pPr>
        <w:pStyle w:val="NormalWeb"/>
        <w:spacing w:line="288" w:lineRule="auto"/>
        <w:ind w:firstLine="720"/>
        <w:jc w:val="center"/>
        <w:outlineLvl w:val="2"/>
        <w:divId w:val="89308271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NHỠ 4-5 TUỔI - LỚP Nhỡ B3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0926E9">
        <w:rPr>
          <w:rFonts w:eastAsia="Times New Roman"/>
          <w:b/>
          <w:bCs/>
          <w:sz w:val="28"/>
          <w:szCs w:val="28"/>
        </w:rPr>
        <w:t>Trần Điệp – Lương Trang – Thu Giang</w:t>
      </w:r>
    </w:p>
    <w:tbl>
      <w:tblPr>
        <w:tblW w:w="5023" w:type="pct"/>
        <w:tblInd w:w="-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"/>
        <w:gridCol w:w="1768"/>
        <w:gridCol w:w="358"/>
        <w:gridCol w:w="1998"/>
        <w:gridCol w:w="307"/>
        <w:gridCol w:w="1998"/>
        <w:gridCol w:w="1999"/>
        <w:gridCol w:w="452"/>
        <w:gridCol w:w="1547"/>
        <w:gridCol w:w="1999"/>
        <w:gridCol w:w="920"/>
        <w:gridCol w:w="5"/>
      </w:tblGrid>
      <w:tr w:rsidR="00000000" w:rsidTr="000926E9">
        <w:trPr>
          <w:gridBefore w:val="1"/>
          <w:gridAfter w:val="1"/>
          <w:divId w:val="893082719"/>
          <w:wBefore w:w="11" w:type="pct"/>
        </w:trPr>
        <w:tc>
          <w:tcPr>
            <w:tcW w:w="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jc w:val="center"/>
              <w:divId w:val="84968183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jc w:val="center"/>
              <w:divId w:val="14204434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29/09 đến 03/10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Thu Giang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jc w:val="center"/>
              <w:divId w:val="91802872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06/10 đến 10/10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Trần Điệp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jc w:val="center"/>
              <w:divId w:val="103469715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13/10 đến 17/10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Lương Trang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jc w:val="center"/>
              <w:divId w:val="214658322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20/10 đến 24/10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Thu Giang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jc w:val="center"/>
              <w:divId w:val="165152050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27/10 đến 31/10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Trần Điệp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jc w:val="center"/>
              <w:divId w:val="69554366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:rsidTr="000926E9">
        <w:trPr>
          <w:gridBefore w:val="1"/>
          <w:gridAfter w:val="1"/>
          <w:divId w:val="893082719"/>
          <w:wBefore w:w="11" w:type="pc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Vào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cô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tính cách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rèn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riêng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khi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kĩ năng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thoát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trong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n: bình tĩnh,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lý đúng tình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nhưu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</w:t>
            </w:r>
            <w:r>
              <w:rPr>
                <w:rStyle w:val="plan-content-pre1"/>
              </w:rPr>
              <w:t>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y.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" 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BTPTC: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p: Gà gáy,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Lên cao,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2 bên,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tay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mũi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Tay sang ngang, chân giơ l</w:t>
            </w:r>
            <w:r>
              <w:rPr>
                <w:rStyle w:val="plan-content-pre1"/>
              </w:rPr>
              <w:t>ên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vuông góc 90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,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2,4,6 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dân vũ :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3,5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dân vũ : Such a happy day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di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" Em như chim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câu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Cô </w:t>
            </w:r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i video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cho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đúng, thu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bài TD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c/bài hát.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và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đúng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rPr>
                <w:rFonts w:eastAsia="Times New Roman"/>
              </w:rPr>
            </w:pPr>
          </w:p>
        </w:tc>
      </w:tr>
      <w:tr w:rsidR="00000000" w:rsidTr="000926E9">
        <w:trPr>
          <w:gridBefore w:val="1"/>
          <w:gridAfter w:val="1"/>
          <w:divId w:val="893082719"/>
          <w:wBefore w:w="11" w:type="pc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1: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gì cho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các góc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vè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quà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mong dư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cho đi chơi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Hàng Mã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nghĩ r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mình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ăn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sao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quan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cho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có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r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giúp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không?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khi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ngà</w:t>
            </w:r>
            <w:r>
              <w:rPr>
                <w:rStyle w:val="plan-content-pre1"/>
              </w:rPr>
              <w:t>y?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nghĩ r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 như đánh răng và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a có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gì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mình?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ngày 20/10 là ngày gì không?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này là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bà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gì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trong ngày 20/10 không</w:t>
            </w:r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nghĩ r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con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tôn vinh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trong gia đình vào ngày này?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có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quà mà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hay bà thích trong ngày 20/10 không?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Bé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nh?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nghĩ r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gia đình mì</w:t>
            </w:r>
            <w:r>
              <w:rPr>
                <w:rStyle w:val="plan-content-pre1"/>
              </w:rPr>
              <w:t>nh có ý nghĩa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trong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thích làm gì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 khi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bên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gia đình vào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Theo con,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gì làm cho gia đình mình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và khác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gia đình khác?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nghe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ỷ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vui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nào đó mà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gia đình đã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qua cùng nhau không?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nghĩ r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chúng ta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gì trong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gia đình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hơn?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thích làm gì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/b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Ai là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con thích chơi cùn</w:t>
            </w:r>
            <w:r>
              <w:rPr>
                <w:rStyle w:val="plan-content-pre1"/>
              </w:rPr>
              <w:t>g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trong gia đình và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sao?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/b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nghe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ỷ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vui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ông/bà không?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nghĩ r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gì làm cho gia đình mình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phúc?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nói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gì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yêu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mình?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9" type="#_x0000_t75" style="width:1in;height:18pt" o:ole="">
                  <v:imagedata r:id="rId7" o:title=""/>
                </v:shape>
                <w:control r:id="rId8" w:name="DefaultOcxName1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</w:t>
            </w:r>
            <w:r>
              <w:rPr>
                <w:rFonts w:eastAsia="Times New Roman"/>
                <w:u w:val="single"/>
              </w:rPr>
              <w:t>3</w:t>
            </w:r>
          </w:p>
        </w:tc>
      </w:tr>
      <w:tr w:rsidR="00000000" w:rsidTr="000926E9">
        <w:trPr>
          <w:gridBefore w:val="1"/>
          <w:gridAfter w:val="1"/>
          <w:divId w:val="893082719"/>
          <w:wBefore w:w="11" w:type="pct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Vận độngVĐCB: Đập bắt bóng.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NDTT : DH: “ Mời bạn ăn”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NDKH : NH : Bàn tay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 : Tai ai tinh.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Ném trúng đích nằm ngang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Con bọ dừa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NDTT : DH + VĐ: Nhà mình rất vui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NDKH : Ba ngọn nến lung linh.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La theo giai điệu.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Trèo lên xuống thang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Chuyển trứng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</w:t>
            </w:r>
            <w:r>
              <w:rPr>
                <w:rFonts w:eastAsia="Times New Roman"/>
              </w:rPr>
              <w:t xml:space="preserve">, MT78, </w:t>
            </w:r>
            <w:r>
              <w:rPr>
                <w:rFonts w:eastAsia="Times New Roman"/>
                <w:u w:val="single"/>
              </w:rPr>
              <w:t>MT28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u w:val="single"/>
              </w:rPr>
              <w:t>MT71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MT42</w:t>
            </w:r>
          </w:p>
        </w:tc>
      </w:tr>
      <w:tr w:rsidR="00000000" w:rsidTr="000926E9">
        <w:trPr>
          <w:gridBefore w:val="1"/>
          <w:gridAfter w:val="1"/>
          <w:divId w:val="893082719"/>
          <w:wBefore w:w="11" w:type="pct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Tết 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cần gì để lớn lên và khỏe mạnh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Phụ nữ việt Nam 20-10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và những người thân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đồ dùng cần thiết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</w:p>
        </w:tc>
      </w:tr>
      <w:tr w:rsidR="00000000" w:rsidTr="000926E9">
        <w:trPr>
          <w:gridBefore w:val="1"/>
          <w:gridAfter w:val="1"/>
          <w:divId w:val="893082719"/>
          <w:wBefore w:w="11" w:type="pct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nét, tô màu chú hề - Trang 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chiếc cốc ( đề tài)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tr 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mẹ ( Tiết mẫu)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tr 10)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nét mặt ( Tiết mẫu)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Trang 6)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bức tranh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</w:p>
        </w:tc>
      </w:tr>
      <w:tr w:rsidR="00000000" w:rsidTr="000926E9">
        <w:trPr>
          <w:gridBefore w:val="1"/>
          <w:gridAfter w:val="1"/>
          <w:divId w:val="893082719"/>
          <w:wBefore w:w="11" w:type="pct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Số 2 ( tiết 2)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biệt hình tròn, hình vuông, hình chữ nhật, hình tam giác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xác định phia phải phía trái của bản thân. ( tr 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chiều rộng của 2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chiều cao 2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</w:p>
        </w:tc>
      </w:tr>
      <w:tr w:rsidR="00000000" w:rsidTr="000926E9">
        <w:trPr>
          <w:gridBefore w:val="1"/>
          <w:gridAfter w:val="1"/>
          <w:divId w:val="893082719"/>
          <w:wBefore w:w="11" w:type="pct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“Sự tích chú cuội cung trăng”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Cái bát xinh xinh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Ngôi nhà vui vẻ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Lời chào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(Phạm Cúc 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Đồng dao “ Lúa ngô là cô đậu nành”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</w:p>
        </w:tc>
      </w:tr>
      <w:tr w:rsidR="00000000" w:rsidTr="000926E9">
        <w:trPr>
          <w:gridBefore w:val="1"/>
          <w:gridAfter w:val="1"/>
          <w:divId w:val="893082719"/>
          <w:wBefore w:w="11" w:type="pc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video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Hàng Mã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đèn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góc thiên nhiên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góc Stem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và quan sát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cưa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Kéo co,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bóng.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 , vòng,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, lá khô.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 mang theo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B4.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-Quan sát quang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xung quanh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xe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Cáo và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qua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n bóng.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đá.....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B1.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lăng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góc thiên nhi</w:t>
            </w:r>
            <w:r>
              <w:rPr>
                <w:rStyle w:val="plan-content-pre1"/>
              </w:rPr>
              <w:t xml:space="preserve">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STEAM: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t,Leo núi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TCDG: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lá cây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</w:t>
            </w:r>
            <w:r>
              <w:rPr>
                <w:rStyle w:val="plan-content-pre1"/>
              </w:rPr>
              <w:t xml:space="preserve">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B2.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đu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thoát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TC: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dê,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m,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n lên mây,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t,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đá.....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HĐCCĐ: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: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 rau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cây mít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Hoa ngũ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hoa mư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cát,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lá cây khô và tươi.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B4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2" type="#_x0000_t75" style="width:1in;height:18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MT6</w:t>
            </w:r>
            <w:r>
              <w:rPr>
                <w:rFonts w:eastAsia="Times New Roman"/>
                <w:u w:val="single"/>
              </w:rPr>
              <w:t>9</w:t>
            </w:r>
          </w:p>
        </w:tc>
      </w:tr>
      <w:tr w:rsidR="00000000" w:rsidTr="000926E9">
        <w:trPr>
          <w:gridBefore w:val="1"/>
          <w:gridAfter w:val="1"/>
          <w:divId w:val="893082719"/>
          <w:wBefore w:w="11" w:type="pc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r>
              <w:rPr>
                <w:b/>
                <w:bCs/>
              </w:rPr>
              <w:t>Trò chơi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p:</w:t>
            </w:r>
          </w:p>
          <w:p w:rsidR="00000000" w:rsidRDefault="00385FF8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nêu tên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</w:p>
          <w:p w:rsidR="00000000" w:rsidRDefault="00385FF8"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ngôi nhà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chung cư breine (T1) ;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bé(T2); ;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giáo…ngày 20/10(T3);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 (T4);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Làm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đình(T5)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5" type="#_x0000_t75" style="width:1in;height:18pt" o:ole="">
                  <v:imagedata r:id="rId11" o:title=""/>
                </v:shape>
                <w:control r:id="rId12" w:name="DefaultOcxName3" w:shapeid="_x0000_i10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</w:t>
            </w:r>
            <w:r>
              <w:rPr>
                <w:rFonts w:eastAsia="Times New Roman"/>
                <w:u w:val="single"/>
              </w:rPr>
              <w:t>4</w:t>
            </w:r>
          </w:p>
        </w:tc>
      </w:tr>
      <w:tr w:rsidR="00000000" w:rsidTr="000926E9">
        <w:trPr>
          <w:gridBefore w:val="1"/>
          <w:gridAfter w:val="1"/>
          <w:divId w:val="893082719"/>
          <w:wBefore w:w="11" w:type="pc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hàng ngày, cách ch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cao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85F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8" type="#_x0000_t75" style="width:1in;height:18pt" o:ole="">
                  <v:imagedata r:id="rId13" o:title=""/>
                </v:shape>
                <w:control r:id="rId14" w:name="DefaultOcxName4" w:shapeid="_x0000_i104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MT8</w:t>
            </w:r>
            <w:r>
              <w:rPr>
                <w:rFonts w:eastAsia="Times New Roman"/>
                <w:u w:val="single"/>
              </w:rPr>
              <w:t>2</w:t>
            </w:r>
          </w:p>
        </w:tc>
      </w:tr>
      <w:tr w:rsidR="00000000" w:rsidTr="000926E9">
        <w:trPr>
          <w:gridBefore w:val="1"/>
          <w:gridAfter w:val="1"/>
          <w:divId w:val="893082719"/>
          <w:wBefore w:w="11" w:type="pc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sau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quen bài thơ: Trăng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VĐCB: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bóng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đèn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 trang 19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sau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kéo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đi lên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thang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TCHT: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toán: Bài trang 20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NDTT: DH: “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ăn”, Nghe hát " Cái mũi"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sau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phim kĩ 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PCCC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–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TCHT: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toán: Bài 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VĐCB: Ôn: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sau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đi dép quai 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Ôn phía trái, phía ph</w:t>
            </w:r>
            <w:r>
              <w:rPr>
                <w:rStyle w:val="plan-content-pre1"/>
              </w:rPr>
              <w:t>ảỉ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quen bài thơ "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chào"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NDTT: DH+VĐ: “ Nhà mình r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vui 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sau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dùng khăn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di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đám cháy.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Hoàn thành bài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quen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" Lúa ngô là cô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nành"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" chú mèo đánh răng"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sinh.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51" type="#_x0000_t75" style="width:1in;height:18pt" o:ole="">
                  <v:imagedata r:id="rId15" o:title=""/>
                </v:shape>
                <w:control r:id="rId16" w:name="DefaultOcxName5" w:shapeid="_x0000_i105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rPr>
                <w:rFonts w:eastAsia="Times New Roman"/>
              </w:rPr>
            </w:pPr>
          </w:p>
        </w:tc>
      </w:tr>
      <w:tr w:rsidR="00000000" w:rsidTr="000926E9">
        <w:trPr>
          <w:gridBefore w:val="1"/>
          <w:gridAfter w:val="1"/>
          <w:divId w:val="893082719"/>
          <w:wBefore w:w="11" w:type="pct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vu</w:t>
            </w:r>
            <w:r>
              <w:rPr>
                <w:rStyle w:val="Strong"/>
                <w:rFonts w:eastAsia="Times New Roman"/>
              </w:rPr>
              <w:t>i tết Trung thu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cần gì để lớn lên và khỏe mạnh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phụ nữ Việt Nam 20/10- STAEM : Làm thiệp tặng bà, tặng mẹ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Gia đình thân yêu - Ngày hội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85F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người thân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5FF8">
            <w:pPr>
              <w:rPr>
                <w:rFonts w:eastAsia="Times New Roman"/>
              </w:rPr>
            </w:pPr>
          </w:p>
        </w:tc>
      </w:tr>
      <w:tr w:rsidR="00000000" w:rsidTr="000926E9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divId w:val="893082719"/>
          <w:tblCellSpacing w:w="15" w:type="dxa"/>
          <w:hidden/>
        </w:trPr>
        <w:tc>
          <w:tcPr>
            <w:tcW w:w="1668" w:type="pct"/>
            <w:gridSpan w:val="5"/>
            <w:vAlign w:val="center"/>
            <w:hideMark/>
          </w:tcPr>
          <w:p w:rsidR="00000000" w:rsidRDefault="00385FF8">
            <w:pPr>
              <w:jc w:val="center"/>
              <w:divId w:val="208155604"/>
              <w:rPr>
                <w:rFonts w:eastAsia="Times New Roman"/>
                <w:vanish/>
              </w:rPr>
            </w:pPr>
            <w:bookmarkStart w:id="0" w:name="_GoBack"/>
            <w:bookmarkEnd w:id="0"/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6372D52E" wp14:editId="4769346B">
                  <wp:extent cx="1143000" cy="762000"/>
                  <wp:effectExtent l="0" t="0" r="0" b="0"/>
                  <wp:docPr id="8" name="principal" descr="C:\Users\Admin\Downloads\kehoachgiaoduc-175982416053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Admin\Downloads\kehoachgiaoduc-175982416053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85FF8">
            <w:pPr>
              <w:divId w:val="208155604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07/10/202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3" w:type="pct"/>
            <w:gridSpan w:val="3"/>
            <w:vAlign w:val="center"/>
            <w:hideMark/>
          </w:tcPr>
          <w:p w:rsidR="00000000" w:rsidRDefault="00385FF8">
            <w:pPr>
              <w:jc w:val="center"/>
              <w:divId w:val="208969314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2A0CC1EB" wp14:editId="46780E11">
                  <wp:extent cx="1143000" cy="762000"/>
                  <wp:effectExtent l="0" t="0" r="0" b="0"/>
                  <wp:docPr id="9" name="leader" descr="C:\Users\Admin\Downloads\kehoachgiaoduc-175982416053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Admin\Downloads\kehoachgiaoduc-175982416053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85FF8">
            <w:pPr>
              <w:divId w:val="208969314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07/10/202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9" w:type="pct"/>
            <w:gridSpan w:val="4"/>
            <w:vAlign w:val="center"/>
            <w:hideMark/>
          </w:tcPr>
          <w:p w:rsidR="00000000" w:rsidRDefault="00385FF8">
            <w:pPr>
              <w:jc w:val="center"/>
              <w:divId w:val="190247318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06C076C6" wp14:editId="2099402E">
                  <wp:extent cx="1143000" cy="762000"/>
                  <wp:effectExtent l="0" t="0" r="0" b="0"/>
                  <wp:docPr id="10" name="teacher" descr="C:\Users\Admin\Downloads\kehoachgiaoduc-175982416053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Admin\Downloads\kehoachgiaoduc-175982416053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85FF8">
            <w:pPr>
              <w:divId w:val="190247318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07/10/202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385FF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D1A8E"/>
    <w:rsid w:val="000926E9"/>
    <w:rsid w:val="00385FF8"/>
    <w:rsid w:val="004D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26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8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2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\Downloads\kehoachgiaoduc-1759824160534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2025-10-07T08:14:00Z</dcterms:created>
  <dcterms:modified xsi:type="dcterms:W3CDTF">2025-10-07T08:14:00Z</dcterms:modified>
</cp:coreProperties>
</file>