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89"/>
      </w:tblGrid>
      <w:tr w:rsidR="00987811" w:rsidTr="00A701C7">
        <w:tc>
          <w:tcPr>
            <w:tcW w:w="4788" w:type="dxa"/>
          </w:tcPr>
          <w:p w:rsidR="00987811" w:rsidRPr="008A7401" w:rsidRDefault="00987811" w:rsidP="00A701C7">
            <w:pPr>
              <w:ind w:left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0" w:colLast="0"/>
            <w:r w:rsidRPr="008A7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MN BẮC BIÊN</w:t>
            </w:r>
          </w:p>
        </w:tc>
        <w:tc>
          <w:tcPr>
            <w:tcW w:w="4788" w:type="dxa"/>
          </w:tcPr>
          <w:p w:rsidR="00987811" w:rsidRDefault="00987811" w:rsidP="00A701C7">
            <w:pPr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bookmarkEnd w:id="0"/>
    </w:tbl>
    <w:p w:rsidR="00987811" w:rsidRDefault="00987811" w:rsidP="00987811">
      <w:pPr>
        <w:shd w:val="clear" w:color="auto" w:fill="FFFFFF"/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87811" w:rsidRPr="008A7401" w:rsidRDefault="00987811" w:rsidP="00987811">
      <w:pPr>
        <w:shd w:val="clear" w:color="auto" w:fill="FFFFFF"/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>tuyên</w:t>
      </w:r>
      <w:proofErr w:type="spellEnd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>an</w:t>
      </w:r>
      <w:proofErr w:type="gramEnd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>mầm</w:t>
      </w:r>
      <w:proofErr w:type="spellEnd"/>
      <w:r w:rsidRPr="008A7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non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non.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VSATTP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VSATTP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non</w:t>
      </w:r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sỡ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ớt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ngộ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sỡ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ATTP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100%.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bữa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tầm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ATTP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bếp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bếp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ATTP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bữa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ATTP.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bếp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bếp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buộc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uy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bếp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ATTP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ATTP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lồng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ghép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treo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áp-phích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ATTP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NHÀ TRƯỜNG LUÔN THỰC HIỆN TỐT 10 NGUYÊN TẮC VÀNG VỀ AN TOÀN VỆ SINH THỰC PHẨM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Nguyên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tắc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ngâm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rửa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gọt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Nguyên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tắc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lastRenderedPageBreak/>
        <w:t>Nấu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chín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chín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70° C.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Nguyên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tắc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3.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Nguyên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tắc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4.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60° C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10° C.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Nguyên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tắc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5.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chín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đun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Nguyên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tắc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6.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chéo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chín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bẩn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gián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bẩn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thớt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chín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Nguyên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tắc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7.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Rửa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gián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trùng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băng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vết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trùng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Nguyên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tắc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8.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Do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lau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bát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đĩa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luộc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sôi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Nguyên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tắc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9.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đậy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côn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trùng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đậy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hộp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chạn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tủ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lồng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nhấy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đậy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chín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giặt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Nguyên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>tắc</w:t>
      </w:r>
      <w:proofErr w:type="spellEnd"/>
      <w:r w:rsidRPr="008A7401">
        <w:rPr>
          <w:rFonts w:ascii="Times New Roman" w:eastAsia="Times New Roman" w:hAnsi="Times New Roman" w:cs="Times New Roman"/>
          <w:b/>
          <w:sz w:val="28"/>
          <w:szCs w:val="28"/>
        </w:rPr>
        <w:t xml:space="preserve"> 10.</w:t>
      </w:r>
    </w:p>
    <w:p w:rsidR="00987811" w:rsidRPr="008A7401" w:rsidRDefault="00987811" w:rsidP="00987811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mùi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lạ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bệnh.Nước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ty TNHH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Lavie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01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401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8A7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811" w:rsidRPr="008A7401" w:rsidRDefault="00987811" w:rsidP="00987811">
      <w:pPr>
        <w:rPr>
          <w:rFonts w:ascii="Times New Roman" w:hAnsi="Times New Roman" w:cs="Times New Roman"/>
          <w:sz w:val="28"/>
          <w:szCs w:val="28"/>
        </w:rPr>
      </w:pPr>
    </w:p>
    <w:p w:rsidR="00987811" w:rsidRPr="00987811" w:rsidRDefault="00987811" w:rsidP="00987811">
      <w:pPr>
        <w:tabs>
          <w:tab w:val="left" w:pos="7334"/>
        </w:tabs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87811">
        <w:rPr>
          <w:rFonts w:ascii="Times New Roman" w:hAnsi="Times New Roman" w:cs="Times New Roman"/>
          <w:i/>
          <w:sz w:val="28"/>
          <w:szCs w:val="28"/>
        </w:rPr>
        <w:t>Ngọc</w:t>
      </w:r>
      <w:proofErr w:type="spellEnd"/>
      <w:r w:rsidRPr="009878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7811">
        <w:rPr>
          <w:rFonts w:ascii="Times New Roman" w:hAnsi="Times New Roman" w:cs="Times New Roman"/>
          <w:i/>
          <w:sz w:val="28"/>
          <w:szCs w:val="28"/>
        </w:rPr>
        <w:t>Thụy</w:t>
      </w:r>
      <w:proofErr w:type="gramStart"/>
      <w:r w:rsidRPr="00987811">
        <w:rPr>
          <w:rFonts w:ascii="Times New Roman" w:hAnsi="Times New Roman" w:cs="Times New Roman"/>
          <w:i/>
          <w:sz w:val="28"/>
          <w:szCs w:val="28"/>
        </w:rPr>
        <w:t>,ngày</w:t>
      </w:r>
      <w:proofErr w:type="spellEnd"/>
      <w:proofErr w:type="gramEnd"/>
      <w:r w:rsidRPr="00987811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5   </w:t>
      </w:r>
      <w:proofErr w:type="spellStart"/>
      <w:r w:rsidRPr="00987811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98781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12 </w:t>
      </w:r>
      <w:r w:rsidRPr="009878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7811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987811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</w:p>
    <w:p w:rsidR="00547CBD" w:rsidRDefault="00547CBD"/>
    <w:sectPr w:rsidR="00547CBD" w:rsidSect="0098781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11"/>
    <w:rsid w:val="00547CBD"/>
    <w:rsid w:val="0098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2D462-D147-40A1-80B6-CCCBF2FC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811"/>
    <w:pPr>
      <w:spacing w:after="200" w:line="276" w:lineRule="auto"/>
      <w:ind w:left="-99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811"/>
    <w:pPr>
      <w:spacing w:after="0" w:line="240" w:lineRule="auto"/>
      <w:ind w:left="-994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dcterms:created xsi:type="dcterms:W3CDTF">2025-05-08T09:19:00Z</dcterms:created>
  <dcterms:modified xsi:type="dcterms:W3CDTF">2025-05-08T09:21:00Z</dcterms:modified>
</cp:coreProperties>
</file>