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4" w:type="dxa"/>
        <w:tblInd w:w="-252" w:type="dxa"/>
        <w:tblLook w:val="01E0" w:firstRow="1" w:lastRow="1" w:firstColumn="1" w:lastColumn="1" w:noHBand="0" w:noVBand="0"/>
      </w:tblPr>
      <w:tblGrid>
        <w:gridCol w:w="3632"/>
        <w:gridCol w:w="6482"/>
      </w:tblGrid>
      <w:tr w:rsidR="00195DB3" w:rsidRPr="00732104" w:rsidTr="00197083">
        <w:trPr>
          <w:trHeight w:val="1180"/>
        </w:trPr>
        <w:tc>
          <w:tcPr>
            <w:tcW w:w="3632" w:type="dxa"/>
          </w:tcPr>
          <w:p w:rsidR="00195DB3" w:rsidRPr="00732104" w:rsidRDefault="00195DB3" w:rsidP="001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321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UBND QUẬN LONG BIÊN</w:t>
            </w:r>
          </w:p>
          <w:p w:rsidR="00195DB3" w:rsidRPr="00732104" w:rsidRDefault="00195DB3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3210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MN BẮC BIÊN</w:t>
            </w:r>
          </w:p>
          <w:p w:rsidR="00195DB3" w:rsidRPr="00732104" w:rsidRDefault="00195DB3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1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0A3EF" wp14:editId="3A7E0BA0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43180</wp:posOffset>
                      </wp:positionV>
                      <wp:extent cx="581025" cy="0"/>
                      <wp:effectExtent l="13335" t="5080" r="5715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4DA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2.55pt;margin-top:3.4pt;width:4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hjIQIAAEk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"/>
                  </w:pict>
                </mc:Fallback>
              </mc:AlternateContent>
            </w:r>
          </w:p>
          <w:p w:rsidR="00195DB3" w:rsidRPr="00732104" w:rsidRDefault="00195DB3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6482" w:type="dxa"/>
          </w:tcPr>
          <w:p w:rsidR="00195DB3" w:rsidRPr="00732104" w:rsidRDefault="00195DB3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3210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CỘNG HÒA XÃ HỘI CHỦ NGHĨA VIỆT NAM</w:t>
            </w:r>
          </w:p>
          <w:p w:rsidR="00195DB3" w:rsidRPr="00732104" w:rsidRDefault="00195DB3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do-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195DB3" w:rsidRPr="00732104" w:rsidRDefault="00195DB3" w:rsidP="0019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104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0C016" wp14:editId="1C25BFF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19050</wp:posOffset>
                      </wp:positionV>
                      <wp:extent cx="1809750" cy="0"/>
                      <wp:effectExtent l="12700" t="9525" r="6350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48F47" id="Straight Arrow Connector 5" o:spid="_x0000_s1026" type="#_x0000_t32" style="position:absolute;margin-left:83.5pt;margin-top:1.5pt;width:14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45JQIAAEo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195DB3" w:rsidRPr="00195DB3" w:rsidRDefault="00195DB3" w:rsidP="00AF734A">
      <w:pPr>
        <w:spacing w:before="120"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BÀI TUYÊN TRUYỀN</w:t>
      </w:r>
    </w:p>
    <w:p w:rsidR="00195DB3" w:rsidRPr="00195DB3" w:rsidRDefault="00195DB3" w:rsidP="00195DB3">
      <w:pPr>
        <w:spacing w:before="120"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VỀ DINH DƯỠNG HỢP LÝ VÀ HOẠT ĐỘNG THỂ LỰC CHO TRẺ</w:t>
      </w:r>
    </w:p>
    <w:p w:rsidR="00195DB3" w:rsidRPr="00195DB3" w:rsidRDefault="00195DB3" w:rsidP="00195DB3">
      <w:pPr>
        <w:spacing w:before="120"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I. NHỮNG ĐIỀU HỌC SINH CẦN LÀM</w:t>
      </w:r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   1.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hành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dinh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dưỡng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hợp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lý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:</w:t>
      </w:r>
    </w:p>
    <w:p w:rsidR="00195DB3" w:rsidRPr="00195DB3" w:rsidRDefault="00195DB3" w:rsidP="00AF734A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Helvetica" w:eastAsia="Times New Roman" w:hAnsi="Helvetica" w:cs="Helvetica"/>
          <w:color w:val="777777"/>
          <w:sz w:val="21"/>
          <w:szCs w:val="21"/>
        </w:rPr>
        <w:t> </w:t>
      </w:r>
      <w:r w:rsidRPr="00195DB3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</w:rPr>
        <w:t>BỮA ĂN HỌC ĐƯỜNG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            </w:t>
      </w: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Uống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1-2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mỗi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ngày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giúp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trẻ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cao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lớn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khỏe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mạnh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minh.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Nếu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trẻ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bị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thừa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cân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–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phì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thì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nên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uống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tách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nhiều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rau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cây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cung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cấp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đủ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vitamin,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khoáng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uống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ngọt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bánh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kẹo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chè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nước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ngọt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đóng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chai,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nước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cây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có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thêm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đường</w:t>
      </w:r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,v</w:t>
      </w:r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..</w:t>
      </w:r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cơm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trước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ngủ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phòng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sâu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răng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phì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chứa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nhiều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thịt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ngập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dầu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/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mỡ</w:t>
      </w:r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,phủ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tạng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khoai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tây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chiên,v..</w:t>
      </w:r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chứa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nhiều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muối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: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xúc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dăm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bim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bim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mì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liền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món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rim, rang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mặn</w:t>
      </w:r>
      <w:proofErr w:type="spellEnd"/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vị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mặn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nước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mắm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xì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dầu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bột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muối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)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   </w:t>
      </w: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2.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Tăng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cường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lực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:</w:t>
      </w:r>
    </w:p>
    <w:p w:rsidR="00195DB3" w:rsidRPr="00195DB3" w:rsidRDefault="00195DB3" w:rsidP="00195DB3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bookmarkStart w:id="0" w:name="_GoBack"/>
      <w:r w:rsidRPr="00195DB3">
        <w:rPr>
          <w:rFonts w:ascii="Times New Roman" w:eastAsia="Times New Roman" w:hAnsi="Times New Roman" w:cs="Times New Roman"/>
          <w:b/>
          <w:bCs/>
          <w:noProof/>
          <w:color w:val="777777"/>
          <w:sz w:val="28"/>
          <w:szCs w:val="28"/>
        </w:rPr>
        <w:drawing>
          <wp:inline distT="0" distB="0" distL="0" distR="0" wp14:anchorId="234EE0CE" wp14:editId="261948DD">
            <wp:extent cx="4581525" cy="1952625"/>
            <wp:effectExtent l="0" t="0" r="9525" b="9525"/>
            <wp:docPr id="2" name="Picture 2" descr="http://mnhoangvanthu-hm.edu.vn/upload/29356/fck/hni-hoangmai-mnhoangvanthu-hoangmai/2023_12_22_05_54_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hoangvanthu-hm.edu.vn/upload/29356/fck/hni-hoangmai-mnhoangvanthu-hoangmai/2023_12_22_05_54_0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5DB3" w:rsidRPr="00195DB3" w:rsidRDefault="00195DB3" w:rsidP="00195DB3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</w:rPr>
        <w:t>HOẠT ĐỘNG THỂ LỰC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lastRenderedPageBreak/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giờ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ở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tập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do GV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tổ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   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giúp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cha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mẹ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làm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việc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dọn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dẹp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của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phụ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giúp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việc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phù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hợp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với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tuổi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của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mình.v.v</w:t>
      </w:r>
      <w:proofErr w:type="spellEnd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..</w:t>
      </w:r>
      <w:proofErr w:type="gramEnd"/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trò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tiết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nghỉ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giải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lao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 </w:t>
      </w:r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bóng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tập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võ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múa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nhảy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nhịp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điệu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... </w:t>
      </w:r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Tăng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bộ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về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hằng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ngày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(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nếu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có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).</w:t>
      </w:r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Tăng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cầu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bộ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cầu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máy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 </w:t>
      </w:r>
    </w:p>
    <w:p w:rsidR="00195DB3" w:rsidRPr="00195DB3" w:rsidRDefault="00195DB3" w:rsidP="00195DB3">
      <w:pPr>
        <w:spacing w:after="150" w:line="240" w:lineRule="auto"/>
        <w:jc w:val="both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nên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lười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như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ngồi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lâu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xem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tivi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trò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điện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dùng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máy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tính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II. NHỮNG ĐIỀU CHA MẸ VÀ CÔ CẦN LÀM</w:t>
      </w:r>
    </w:p>
    <w:p w:rsidR="00195DB3" w:rsidRPr="00195DB3" w:rsidRDefault="00195DB3" w:rsidP="00195DB3">
      <w:pPr>
        <w:numPr>
          <w:ilvl w:val="0"/>
          <w:numId w:val="1"/>
        </w:numPr>
        <w:spacing w:after="0" w:line="240" w:lineRule="auto"/>
        <w:ind w:left="405" w:right="240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Ở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:</w:t>
      </w:r>
    </w:p>
    <w:p w:rsidR="00195DB3" w:rsidRPr="00195DB3" w:rsidRDefault="00195DB3" w:rsidP="00195DB3">
      <w:pPr>
        <w:spacing w:after="150" w:line="240" w:lineRule="auto"/>
        <w:ind w:left="405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noProof/>
          <w:color w:val="777777"/>
          <w:sz w:val="28"/>
          <w:szCs w:val="28"/>
        </w:rPr>
        <w:drawing>
          <wp:inline distT="0" distB="0" distL="0" distR="0" wp14:anchorId="2413063F" wp14:editId="3A916887">
            <wp:extent cx="3552825" cy="4193410"/>
            <wp:effectExtent l="0" t="0" r="0" b="0"/>
            <wp:docPr id="3" name="Picture 3" descr="http://mnhoangvanthu-hm.edu.vn/upload/29356/fck/hni-hoangmai-mnhoangvanthu-hoangmai/2023_12_22_05_54_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hoangvanthu-hm.edu.vn/upload/29356/fck/hni-hoangmai-mnhoangvanthu-hoangmai/2023_12_22_05_54_08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99" cy="42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DB3" w:rsidRPr="00195DB3" w:rsidRDefault="00195DB3" w:rsidP="00195DB3">
      <w:pPr>
        <w:spacing w:after="150" w:line="240" w:lineRule="auto"/>
        <w:ind w:left="405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Helvetica" w:eastAsia="Times New Roman" w:hAnsi="Helvetica" w:cs="Helvetica"/>
          <w:color w:val="777777"/>
          <w:sz w:val="21"/>
          <w:szCs w:val="21"/>
        </w:rPr>
        <w:t> 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          </w:t>
      </w: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- Cho con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đủ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3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chính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1-2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phụ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ngày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nên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quá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muộn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trước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ngủ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.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Nên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bổ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sung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sản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khẩu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phần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lastRenderedPageBreak/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dạng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đảm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bảo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đủ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4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nhóm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ngũ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cốc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đạm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rau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quả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;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kết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hợp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Tăng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món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luộc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;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món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rim, rang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mặn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biến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sẵn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Hướng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dẫn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khuyến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nhiều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rau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cây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uống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ngọt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giảm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muối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lười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Cha,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mẹ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chị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nên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hút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thuốc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hoặc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hút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thuốc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có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ở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bên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cạnh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Khuyến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tạo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điều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kiện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thuận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lợi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bằng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: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bố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thời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cụ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phương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tiện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…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Cha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mẹ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hãy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tấm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gương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việc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rèn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luyện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noi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theo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dùng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máy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tính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xem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ti vi,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trò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điện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quá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lâu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 xml:space="preserve">     2. Ở </w:t>
      </w:r>
      <w:proofErr w:type="spellStart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trường</w:t>
      </w:r>
      <w:proofErr w:type="spellEnd"/>
      <w:r w:rsidRPr="00195DB3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</w:rPr>
        <w:t>: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dạng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đảm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bảo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đủ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4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nhóm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ngũ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cốc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đạm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rau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quả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;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kết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hợp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Tăng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món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luộc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;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món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rim, rang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mặn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phẩm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biến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sẵn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Hướng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dẫn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khuyến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nhiều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rau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cây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hạn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chế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chất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béo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uống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ngọt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nhanh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giảm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muối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lười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Đảm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bảo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duy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trì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đầu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giờ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giờ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tiết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học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Chú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trọng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giáo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con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có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ý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kiến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thói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quen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cần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bố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trí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không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thời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cụ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tổ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học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sinh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trò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chơi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vận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tập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thể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          -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Có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sự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phối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hợp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chắt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chẽ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giữa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nhà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trường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đình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trong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việc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giáo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dục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khuyến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trẻ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proofErr w:type="gram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ăn</w:t>
      </w:r>
      <w:proofErr w:type="spellEnd"/>
      <w:proofErr w:type="gram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uống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hợp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lý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, HĐTL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tích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cực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và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tham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gia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các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hoạt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nâng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cao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sức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khỏe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của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cộng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</w:t>
      </w:r>
      <w:proofErr w:type="spellStart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đồng</w:t>
      </w:r>
      <w:proofErr w:type="spellEnd"/>
      <w:r w:rsidRPr="00195DB3">
        <w:rPr>
          <w:rFonts w:ascii="Times New Roman" w:eastAsia="Times New Roman" w:hAnsi="Times New Roman" w:cs="Times New Roman"/>
          <w:color w:val="777777"/>
          <w:sz w:val="28"/>
          <w:szCs w:val="28"/>
        </w:rPr>
        <w:t>.</w:t>
      </w:r>
    </w:p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195DB3">
        <w:rPr>
          <w:rFonts w:ascii="Helvetica" w:eastAsia="Times New Roman" w:hAnsi="Helvetica" w:cs="Helvetica"/>
          <w:color w:val="777777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95DB3" w:rsidRPr="00333112" w:rsidTr="00197083">
        <w:tc>
          <w:tcPr>
            <w:tcW w:w="46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Phụ trách chương trình</w:t>
            </w:r>
          </w:p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tế</w:t>
            </w:r>
            <w:proofErr w:type="spellEnd"/>
          </w:p>
          <w:p w:rsidR="00195DB3" w:rsidRPr="00333112" w:rsidRDefault="00195DB3" w:rsidP="001970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Thêu</w:t>
            </w:r>
            <w:proofErr w:type="spellEnd"/>
          </w:p>
        </w:tc>
        <w:tc>
          <w:tcPr>
            <w:tcW w:w="46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5DB3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KT.</w:t>
            </w:r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</w:t>
            </w:r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rưởng</w:t>
            </w:r>
          </w:p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  <w:p w:rsidR="00195DB3" w:rsidRPr="00333112" w:rsidRDefault="00195DB3" w:rsidP="001970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95DB3" w:rsidRPr="00333112" w:rsidRDefault="00195DB3" w:rsidP="001970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Đặng</w:t>
            </w:r>
            <w:proofErr w:type="spellEnd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Thu </w:t>
            </w:r>
            <w:proofErr w:type="spellStart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</w:t>
            </w:r>
            <w:proofErr w:type="spellEnd"/>
          </w:p>
        </w:tc>
      </w:tr>
    </w:tbl>
    <w:p w:rsidR="00195DB3" w:rsidRPr="00195DB3" w:rsidRDefault="00195DB3" w:rsidP="00195DB3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</w:p>
    <w:p w:rsidR="00763DDF" w:rsidRDefault="00763DDF"/>
    <w:sectPr w:rsidR="00763DDF" w:rsidSect="00AF734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C95"/>
    <w:multiLevelType w:val="multilevel"/>
    <w:tmpl w:val="2C1E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3"/>
    <w:rsid w:val="00195DB3"/>
    <w:rsid w:val="0069080A"/>
    <w:rsid w:val="0069175F"/>
    <w:rsid w:val="00763DDF"/>
    <w:rsid w:val="00A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69ED5-C449-4C2A-9710-3EE6424F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2</cp:revision>
  <dcterms:created xsi:type="dcterms:W3CDTF">2025-02-24T08:52:00Z</dcterms:created>
  <dcterms:modified xsi:type="dcterms:W3CDTF">2025-02-24T09:13:00Z</dcterms:modified>
</cp:coreProperties>
</file>