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6FF94" w14:textId="479A321E" w:rsidR="00C554D4" w:rsidRDefault="00C554D4" w:rsidP="00C554D4">
      <w:pPr>
        <w:spacing w:before="120" w:after="0" w:line="240" w:lineRule="auto"/>
        <w:ind w:left="2160" w:firstLine="720"/>
        <w:jc w:val="center"/>
        <w:rPr>
          <w:rFonts w:ascii="Times New Roman" w:hAnsi="Times New Roman" w:cs="Times New Roman"/>
          <w:b/>
          <w:bCs/>
          <w:sz w:val="28"/>
          <w:szCs w:val="28"/>
        </w:rPr>
      </w:pPr>
      <w:r>
        <w:rPr>
          <w:rFonts w:ascii="Times New Roman" w:hAnsi="Times New Roman" w:cs="Times New Roman"/>
          <w:b/>
          <w:bCs/>
          <w:sz w:val="28"/>
          <w:szCs w:val="28"/>
        </w:rPr>
        <w:t xml:space="preserve">               </w:t>
      </w:r>
      <w:bookmarkStart w:id="0" w:name="_GoBack"/>
      <w:bookmarkEnd w:id="0"/>
      <w:r>
        <w:rPr>
          <w:rFonts w:ascii="Times New Roman" w:hAnsi="Times New Roman" w:cs="Times New Roman"/>
          <w:b/>
          <w:bCs/>
          <w:sz w:val="28"/>
          <w:szCs w:val="28"/>
        </w:rPr>
        <w:t xml:space="preserve">      QT – 011</w:t>
      </w:r>
      <w:r w:rsidRPr="00C554D4">
        <w:rPr>
          <w:rFonts w:ascii="Times New Roman" w:hAnsi="Times New Roman" w:cs="Times New Roman"/>
          <w:b/>
          <w:bCs/>
          <w:sz w:val="28"/>
          <w:szCs w:val="28"/>
        </w:rPr>
        <w:t>-THNBK</w:t>
      </w:r>
    </w:p>
    <w:p w14:paraId="1088106D" w14:textId="764B916D" w:rsidR="00BC1168" w:rsidRPr="00BC1168" w:rsidRDefault="00BC1168" w:rsidP="00BA47DB">
      <w:pPr>
        <w:spacing w:before="120" w:after="0" w:line="240" w:lineRule="auto"/>
        <w:jc w:val="center"/>
        <w:rPr>
          <w:rFonts w:ascii="Times New Roman" w:hAnsi="Times New Roman" w:cs="Times New Roman"/>
          <w:b/>
          <w:bCs/>
          <w:sz w:val="28"/>
          <w:szCs w:val="28"/>
        </w:rPr>
      </w:pPr>
      <w:r w:rsidRPr="00BC1168">
        <w:rPr>
          <w:rFonts w:ascii="Times New Roman" w:hAnsi="Times New Roman" w:cs="Times New Roman"/>
          <w:b/>
          <w:bCs/>
          <w:sz w:val="28"/>
          <w:szCs w:val="28"/>
        </w:rPr>
        <w:t>QUY TRÌNH</w:t>
      </w:r>
    </w:p>
    <w:p w14:paraId="0C1E62F2" w14:textId="4D214605" w:rsidR="00BC1168" w:rsidRPr="00BC1168" w:rsidRDefault="00BC1168" w:rsidP="00BA47DB">
      <w:pPr>
        <w:spacing w:before="120" w:after="0" w:line="240" w:lineRule="auto"/>
        <w:jc w:val="center"/>
        <w:rPr>
          <w:rFonts w:ascii="Times New Roman" w:hAnsi="Times New Roman" w:cs="Times New Roman"/>
          <w:b/>
          <w:bCs/>
          <w:sz w:val="28"/>
          <w:szCs w:val="28"/>
        </w:rPr>
      </w:pPr>
      <w:r w:rsidRPr="00BC1168">
        <w:rPr>
          <w:rFonts w:ascii="Times New Roman" w:hAnsi="Times New Roman" w:cs="Times New Roman"/>
          <w:b/>
          <w:bCs/>
          <w:sz w:val="28"/>
          <w:szCs w:val="28"/>
        </w:rPr>
        <w:t>XÉT NÂNG BẬC LƯƠNG THƯỜNG XUYÊN, NÂNG BẬC LƯƠNG TRƯỚC THỜI HẠN VÀ NÂNG PHỤ CẤP THÂM NIÊN</w:t>
      </w:r>
    </w:p>
    <w:p w14:paraId="04C68555" w14:textId="098DCE73" w:rsidR="00BC1168" w:rsidRPr="00BC1168" w:rsidRDefault="00BC1168" w:rsidP="00BA47DB">
      <w:pPr>
        <w:spacing w:before="120" w:after="0" w:line="240" w:lineRule="auto"/>
        <w:jc w:val="both"/>
        <w:rPr>
          <w:rFonts w:ascii="Times New Roman" w:hAnsi="Times New Roman" w:cs="Times New Roman"/>
          <w:b/>
          <w:bCs/>
          <w:sz w:val="28"/>
          <w:szCs w:val="28"/>
        </w:rPr>
      </w:pPr>
      <w:r w:rsidRPr="00BC1168">
        <w:rPr>
          <w:rFonts w:ascii="Times New Roman" w:hAnsi="Times New Roman" w:cs="Times New Roman"/>
          <w:b/>
          <w:bCs/>
          <w:sz w:val="28"/>
          <w:szCs w:val="28"/>
        </w:rPr>
        <w:t>I. Mục đích- Yêu cầu:</w:t>
      </w:r>
    </w:p>
    <w:p w14:paraId="4EF5AFD2" w14:textId="77777777" w:rsidR="00BC1168" w:rsidRPr="00BC1168" w:rsidRDefault="00BC1168" w:rsidP="00BA47DB">
      <w:pPr>
        <w:spacing w:before="120" w:after="0" w:line="240" w:lineRule="auto"/>
        <w:jc w:val="both"/>
        <w:rPr>
          <w:rFonts w:ascii="Times New Roman" w:hAnsi="Times New Roman" w:cs="Times New Roman"/>
          <w:sz w:val="28"/>
          <w:szCs w:val="28"/>
        </w:rPr>
      </w:pPr>
      <w:r w:rsidRPr="00BC1168">
        <w:rPr>
          <w:rFonts w:ascii="Times New Roman" w:hAnsi="Times New Roman" w:cs="Times New Roman"/>
          <w:sz w:val="28"/>
          <w:szCs w:val="28"/>
        </w:rPr>
        <w:t>- Tăng cường hiệu lực, hiệu quả công tác quản lý, nâng cao trách nhiệm của người quản lý, gắn trách nhiệm với quền lợi của người quản lý.</w:t>
      </w:r>
    </w:p>
    <w:p w14:paraId="4266EFFE" w14:textId="77777777" w:rsidR="00BC1168" w:rsidRPr="00BC1168" w:rsidRDefault="00BC1168" w:rsidP="00BA47DB">
      <w:pPr>
        <w:spacing w:before="120" w:after="0" w:line="240" w:lineRule="auto"/>
        <w:jc w:val="both"/>
        <w:rPr>
          <w:rFonts w:ascii="Times New Roman" w:hAnsi="Times New Roman" w:cs="Times New Roman"/>
          <w:sz w:val="28"/>
          <w:szCs w:val="28"/>
        </w:rPr>
      </w:pPr>
      <w:r w:rsidRPr="00BC1168">
        <w:rPr>
          <w:rFonts w:ascii="Times New Roman" w:hAnsi="Times New Roman" w:cs="Times New Roman"/>
          <w:sz w:val="28"/>
          <w:szCs w:val="28"/>
        </w:rPr>
        <w:t>- Thực hiện đúng quy trình xét nâng lương thường xuyên, nâng lương trước thời hạn, nâng phụ cấp thâm niên để đảm bảo sự công khai minh bạch và quyền lợi của người lao động.</w:t>
      </w:r>
    </w:p>
    <w:p w14:paraId="0211C1E9" w14:textId="77777777" w:rsidR="00BC1168" w:rsidRPr="00BC1168" w:rsidRDefault="00BC1168" w:rsidP="00BA47DB">
      <w:pPr>
        <w:spacing w:before="120" w:after="0" w:line="240" w:lineRule="auto"/>
        <w:jc w:val="both"/>
        <w:rPr>
          <w:rFonts w:ascii="Times New Roman" w:hAnsi="Times New Roman" w:cs="Times New Roman"/>
          <w:b/>
          <w:bCs/>
          <w:sz w:val="28"/>
          <w:szCs w:val="28"/>
        </w:rPr>
      </w:pPr>
      <w:r w:rsidRPr="00BC1168">
        <w:rPr>
          <w:rFonts w:ascii="Times New Roman" w:hAnsi="Times New Roman" w:cs="Times New Roman"/>
          <w:b/>
          <w:bCs/>
          <w:sz w:val="28"/>
          <w:szCs w:val="28"/>
        </w:rPr>
        <w:t>II. Phạm vi áp dụng:</w:t>
      </w:r>
    </w:p>
    <w:p w14:paraId="7E48CAED" w14:textId="4F37B816" w:rsidR="00BC1168" w:rsidRPr="00BC1168" w:rsidRDefault="00BC1168" w:rsidP="00BA47DB">
      <w:pPr>
        <w:spacing w:before="120" w:after="0" w:line="240" w:lineRule="auto"/>
        <w:jc w:val="both"/>
        <w:rPr>
          <w:rFonts w:ascii="Times New Roman" w:hAnsi="Times New Roman" w:cs="Times New Roman"/>
          <w:sz w:val="28"/>
          <w:szCs w:val="28"/>
        </w:rPr>
      </w:pPr>
      <w:r w:rsidRPr="00BC1168">
        <w:rPr>
          <w:rFonts w:ascii="Times New Roman" w:hAnsi="Times New Roman" w:cs="Times New Roman"/>
          <w:sz w:val="28"/>
          <w:szCs w:val="28"/>
        </w:rPr>
        <w:t xml:space="preserve">- Cán bộ, giáo viên, nhân viên, người lao động tại trường </w:t>
      </w:r>
      <w:r>
        <w:rPr>
          <w:rFonts w:ascii="Times New Roman" w:hAnsi="Times New Roman" w:cs="Times New Roman"/>
          <w:sz w:val="28"/>
          <w:szCs w:val="28"/>
        </w:rPr>
        <w:t>T</w:t>
      </w:r>
      <w:r w:rsidRPr="00BC1168">
        <w:rPr>
          <w:rFonts w:ascii="Times New Roman" w:hAnsi="Times New Roman" w:cs="Times New Roman"/>
          <w:sz w:val="28"/>
          <w:szCs w:val="28"/>
        </w:rPr>
        <w:t xml:space="preserve">iểu học </w:t>
      </w:r>
      <w:r>
        <w:rPr>
          <w:rFonts w:ascii="Times New Roman" w:hAnsi="Times New Roman" w:cs="Times New Roman"/>
          <w:sz w:val="28"/>
          <w:szCs w:val="28"/>
        </w:rPr>
        <w:t>Nguyễn Bỉnh Khiêm</w:t>
      </w:r>
    </w:p>
    <w:p w14:paraId="499DEAA6" w14:textId="77777777" w:rsidR="00BC1168" w:rsidRPr="00BA47DB" w:rsidRDefault="00BC1168" w:rsidP="00BA47DB">
      <w:pPr>
        <w:spacing w:before="120" w:after="0" w:line="240" w:lineRule="auto"/>
        <w:jc w:val="both"/>
        <w:rPr>
          <w:rFonts w:ascii="Times New Roman" w:hAnsi="Times New Roman" w:cs="Times New Roman"/>
          <w:b/>
          <w:bCs/>
          <w:sz w:val="28"/>
          <w:szCs w:val="28"/>
        </w:rPr>
      </w:pPr>
      <w:r w:rsidRPr="00BA47DB">
        <w:rPr>
          <w:rFonts w:ascii="Times New Roman" w:hAnsi="Times New Roman" w:cs="Times New Roman"/>
          <w:b/>
          <w:bCs/>
          <w:sz w:val="28"/>
          <w:szCs w:val="28"/>
        </w:rPr>
        <w:t>III. Tài liệu viện dẫn:</w:t>
      </w:r>
    </w:p>
    <w:p w14:paraId="4A3FB925" w14:textId="77777777" w:rsidR="00BC1168" w:rsidRPr="00BC1168" w:rsidRDefault="00BC1168" w:rsidP="00BA47DB">
      <w:pPr>
        <w:spacing w:before="120" w:after="0" w:line="240" w:lineRule="auto"/>
        <w:jc w:val="both"/>
        <w:rPr>
          <w:rFonts w:ascii="Times New Roman" w:hAnsi="Times New Roman" w:cs="Times New Roman"/>
          <w:sz w:val="28"/>
          <w:szCs w:val="28"/>
        </w:rPr>
      </w:pPr>
      <w:r w:rsidRPr="00BC1168">
        <w:rPr>
          <w:rFonts w:ascii="Times New Roman" w:hAnsi="Times New Roman" w:cs="Times New Roman"/>
          <w:sz w:val="28"/>
          <w:szCs w:val="28"/>
        </w:rPr>
        <w:t>Điều lệ trường Tiểu học; Quyết định số 14/2017/QĐ-UBND ngày 13 tháng 04 năm 2017 của UBND thành phố Hà Nội về ban hành Quy định về phân cấp quản lý tổ chức bộ máy, công chức, viên chức, lao động hợp đồng trong các đơn vị sự nghiệp công lập thuộc ủy ban nhân dân Thành phố Hà Nội; Công văn số 2020/UBND-NV ngày 2/10/2017 của Ủy ban nhân dân quận Long Biên về việc triển khai thực hiện Quyết định số 14/2017/QĐ-UBND ngày 13 tháng 04 năm 2017 của UBND thành phố Hà Nội.</w:t>
      </w:r>
    </w:p>
    <w:p w14:paraId="6743EEFE" w14:textId="69081D71" w:rsidR="00BA47DB" w:rsidRPr="00BA47DB" w:rsidRDefault="00BC1168" w:rsidP="00BA47DB">
      <w:pPr>
        <w:spacing w:before="120" w:after="0" w:line="240" w:lineRule="auto"/>
        <w:jc w:val="both"/>
        <w:rPr>
          <w:rFonts w:ascii="Times New Roman" w:hAnsi="Times New Roman" w:cs="Times New Roman"/>
          <w:b/>
          <w:bCs/>
          <w:sz w:val="28"/>
          <w:szCs w:val="28"/>
        </w:rPr>
      </w:pPr>
      <w:r w:rsidRPr="00BA47DB">
        <w:rPr>
          <w:rFonts w:ascii="Times New Roman" w:hAnsi="Times New Roman" w:cs="Times New Roman"/>
          <w:b/>
          <w:bCs/>
          <w:sz w:val="28"/>
          <w:szCs w:val="28"/>
        </w:rPr>
        <w:t>IV. Quy trình nâng lương thường xuyên, nâng phụ cấp thâm niên vượt khung, phụ cấp thâm niên nghề ( được thực hiện hàng tháng)</w:t>
      </w:r>
    </w:p>
    <w:tbl>
      <w:tblPr>
        <w:tblStyle w:val="TableGrid"/>
        <w:tblW w:w="9585" w:type="dxa"/>
        <w:tblLook w:val="04A0" w:firstRow="1" w:lastRow="0" w:firstColumn="1" w:lastColumn="0" w:noHBand="0" w:noVBand="1"/>
      </w:tblPr>
      <w:tblGrid>
        <w:gridCol w:w="704"/>
        <w:gridCol w:w="4678"/>
        <w:gridCol w:w="1418"/>
        <w:gridCol w:w="1307"/>
        <w:gridCol w:w="1478"/>
      </w:tblGrid>
      <w:tr w:rsidR="00BA47DB" w14:paraId="0CAA8294" w14:textId="77777777" w:rsidTr="000A2A62">
        <w:tc>
          <w:tcPr>
            <w:tcW w:w="704" w:type="dxa"/>
          </w:tcPr>
          <w:p w14:paraId="184E33A7" w14:textId="31B6865F" w:rsidR="00BA47DB" w:rsidRPr="000A2A62" w:rsidRDefault="00BA47DB" w:rsidP="000A2A62">
            <w:pPr>
              <w:spacing w:before="120"/>
              <w:jc w:val="center"/>
              <w:rPr>
                <w:rFonts w:ascii="Times New Roman" w:hAnsi="Times New Roman" w:cs="Times New Roman"/>
                <w:b/>
                <w:bCs/>
                <w:sz w:val="28"/>
                <w:szCs w:val="28"/>
              </w:rPr>
            </w:pPr>
            <w:r w:rsidRPr="000A2A62">
              <w:rPr>
                <w:rFonts w:ascii="Times New Roman" w:hAnsi="Times New Roman" w:cs="Times New Roman"/>
                <w:b/>
                <w:bCs/>
                <w:sz w:val="28"/>
                <w:szCs w:val="28"/>
              </w:rPr>
              <w:t>TT</w:t>
            </w:r>
          </w:p>
        </w:tc>
        <w:tc>
          <w:tcPr>
            <w:tcW w:w="4678" w:type="dxa"/>
          </w:tcPr>
          <w:p w14:paraId="0B205022" w14:textId="7B934C74" w:rsidR="00BA47DB" w:rsidRPr="000A2A62" w:rsidRDefault="00BA47DB" w:rsidP="000A2A62">
            <w:pPr>
              <w:spacing w:before="120"/>
              <w:jc w:val="center"/>
              <w:rPr>
                <w:rFonts w:ascii="Times New Roman" w:hAnsi="Times New Roman" w:cs="Times New Roman"/>
                <w:b/>
                <w:bCs/>
                <w:sz w:val="28"/>
                <w:szCs w:val="28"/>
              </w:rPr>
            </w:pPr>
            <w:r w:rsidRPr="000A2A62">
              <w:rPr>
                <w:rFonts w:ascii="Times New Roman" w:hAnsi="Times New Roman" w:cs="Times New Roman"/>
                <w:b/>
                <w:bCs/>
                <w:sz w:val="28"/>
                <w:szCs w:val="28"/>
              </w:rPr>
              <w:t>Nội dung công việc</w:t>
            </w:r>
          </w:p>
        </w:tc>
        <w:tc>
          <w:tcPr>
            <w:tcW w:w="1418" w:type="dxa"/>
          </w:tcPr>
          <w:p w14:paraId="71AEE03F" w14:textId="767D8C76" w:rsidR="00BA47DB" w:rsidRPr="000A2A62" w:rsidRDefault="00BA47DB" w:rsidP="000A2A62">
            <w:pPr>
              <w:spacing w:before="120"/>
              <w:jc w:val="center"/>
              <w:rPr>
                <w:rFonts w:ascii="Times New Roman" w:hAnsi="Times New Roman" w:cs="Times New Roman"/>
                <w:b/>
                <w:bCs/>
                <w:sz w:val="28"/>
                <w:szCs w:val="28"/>
              </w:rPr>
            </w:pPr>
            <w:r w:rsidRPr="000A2A62">
              <w:rPr>
                <w:rFonts w:ascii="Times New Roman" w:hAnsi="Times New Roman" w:cs="Times New Roman"/>
                <w:b/>
                <w:bCs/>
                <w:sz w:val="28"/>
                <w:szCs w:val="28"/>
              </w:rPr>
              <w:t>Người thực hi</w:t>
            </w:r>
            <w:r w:rsidR="000A2A62" w:rsidRPr="000A2A62">
              <w:rPr>
                <w:rFonts w:ascii="Times New Roman" w:hAnsi="Times New Roman" w:cs="Times New Roman"/>
                <w:b/>
                <w:bCs/>
                <w:sz w:val="28"/>
                <w:szCs w:val="28"/>
              </w:rPr>
              <w:t>ện</w:t>
            </w:r>
          </w:p>
        </w:tc>
        <w:tc>
          <w:tcPr>
            <w:tcW w:w="1307" w:type="dxa"/>
          </w:tcPr>
          <w:p w14:paraId="5CDDBE0E" w14:textId="4F8A8E55" w:rsidR="00BA47DB" w:rsidRPr="000A2A62" w:rsidRDefault="000A2A62" w:rsidP="000A2A62">
            <w:pPr>
              <w:spacing w:before="120"/>
              <w:jc w:val="center"/>
              <w:rPr>
                <w:rFonts w:ascii="Times New Roman" w:hAnsi="Times New Roman" w:cs="Times New Roman"/>
                <w:b/>
                <w:bCs/>
                <w:sz w:val="28"/>
                <w:szCs w:val="28"/>
              </w:rPr>
            </w:pPr>
            <w:r w:rsidRPr="000A2A62">
              <w:rPr>
                <w:rFonts w:ascii="Times New Roman" w:hAnsi="Times New Roman" w:cs="Times New Roman"/>
                <w:b/>
                <w:bCs/>
                <w:sz w:val="28"/>
                <w:szCs w:val="28"/>
              </w:rPr>
              <w:t>Người phối hợp</w:t>
            </w:r>
          </w:p>
        </w:tc>
        <w:tc>
          <w:tcPr>
            <w:tcW w:w="1478" w:type="dxa"/>
          </w:tcPr>
          <w:p w14:paraId="41D111F4" w14:textId="6591DB04" w:rsidR="00BA47DB" w:rsidRPr="000A2A62" w:rsidRDefault="000A2A62" w:rsidP="000A2A62">
            <w:pPr>
              <w:spacing w:before="120"/>
              <w:jc w:val="center"/>
              <w:rPr>
                <w:rFonts w:ascii="Times New Roman" w:hAnsi="Times New Roman" w:cs="Times New Roman"/>
                <w:b/>
                <w:bCs/>
                <w:sz w:val="28"/>
                <w:szCs w:val="28"/>
              </w:rPr>
            </w:pPr>
            <w:r w:rsidRPr="000A2A62">
              <w:rPr>
                <w:rFonts w:ascii="Times New Roman" w:hAnsi="Times New Roman" w:cs="Times New Roman"/>
                <w:b/>
                <w:bCs/>
                <w:sz w:val="28"/>
                <w:szCs w:val="28"/>
              </w:rPr>
              <w:t>Thời hạn hoàn thành</w:t>
            </w:r>
          </w:p>
        </w:tc>
      </w:tr>
      <w:tr w:rsidR="00BA47DB" w14:paraId="051FC20F" w14:textId="77777777" w:rsidTr="000A2A62">
        <w:tc>
          <w:tcPr>
            <w:tcW w:w="704" w:type="dxa"/>
          </w:tcPr>
          <w:p w14:paraId="04601F71" w14:textId="4E1A0169" w:rsidR="00BA47DB" w:rsidRDefault="000A2A62" w:rsidP="00BA47DB">
            <w:pPr>
              <w:spacing w:before="120"/>
              <w:jc w:val="both"/>
              <w:rPr>
                <w:rFonts w:ascii="Times New Roman" w:hAnsi="Times New Roman" w:cs="Times New Roman"/>
                <w:sz w:val="28"/>
                <w:szCs w:val="28"/>
              </w:rPr>
            </w:pPr>
            <w:r>
              <w:rPr>
                <w:rFonts w:ascii="Times New Roman" w:hAnsi="Times New Roman" w:cs="Times New Roman"/>
                <w:sz w:val="28"/>
                <w:szCs w:val="28"/>
              </w:rPr>
              <w:t>1</w:t>
            </w:r>
          </w:p>
        </w:tc>
        <w:tc>
          <w:tcPr>
            <w:tcW w:w="4678" w:type="dxa"/>
          </w:tcPr>
          <w:p w14:paraId="76A2E3F3" w14:textId="5A93097F" w:rsidR="00BA47DB" w:rsidRDefault="000A2A62" w:rsidP="007726A9">
            <w:pPr>
              <w:spacing w:before="120"/>
              <w:jc w:val="both"/>
              <w:rPr>
                <w:rFonts w:ascii="Times New Roman" w:hAnsi="Times New Roman" w:cs="Times New Roman"/>
                <w:sz w:val="28"/>
                <w:szCs w:val="28"/>
              </w:rPr>
            </w:pPr>
            <w:r>
              <w:rPr>
                <w:rFonts w:ascii="Times New Roman" w:hAnsi="Times New Roman" w:cs="Times New Roman"/>
                <w:sz w:val="28"/>
                <w:szCs w:val="28"/>
              </w:rPr>
              <w:t xml:space="preserve">Họp Hội đồng lương, rà soát, lập và niêm yết công khai danh sách đến thời điểm được nâng </w:t>
            </w:r>
            <w:r w:rsidRPr="00BC1168">
              <w:rPr>
                <w:rFonts w:ascii="Times New Roman" w:hAnsi="Times New Roman" w:cs="Times New Roman"/>
                <w:sz w:val="28"/>
                <w:szCs w:val="28"/>
              </w:rPr>
              <w:t>lương</w:t>
            </w:r>
            <w:r>
              <w:rPr>
                <w:rFonts w:ascii="Times New Roman" w:hAnsi="Times New Roman" w:cs="Times New Roman"/>
                <w:sz w:val="28"/>
                <w:szCs w:val="28"/>
              </w:rPr>
              <w:t xml:space="preserve"> thường xuyên, nâng lương</w:t>
            </w:r>
            <w:r w:rsidRPr="00BC1168">
              <w:rPr>
                <w:rFonts w:ascii="Times New Roman" w:hAnsi="Times New Roman" w:cs="Times New Roman"/>
                <w:sz w:val="28"/>
                <w:szCs w:val="28"/>
              </w:rPr>
              <w:t xml:space="preserve"> trước thời hạn, nâng phụ cấp thâm</w:t>
            </w:r>
            <w:r>
              <w:rPr>
                <w:rFonts w:ascii="Times New Roman" w:hAnsi="Times New Roman" w:cs="Times New Roman"/>
                <w:sz w:val="28"/>
                <w:szCs w:val="28"/>
              </w:rPr>
              <w:t xml:space="preserve"> </w:t>
            </w:r>
            <w:r w:rsidRPr="00BC1168">
              <w:rPr>
                <w:rFonts w:ascii="Times New Roman" w:hAnsi="Times New Roman" w:cs="Times New Roman"/>
                <w:sz w:val="28"/>
                <w:szCs w:val="28"/>
              </w:rPr>
              <w:t>niên vượt khung và nâng phụ cấp thâm</w:t>
            </w:r>
            <w:r>
              <w:rPr>
                <w:rFonts w:ascii="Times New Roman" w:hAnsi="Times New Roman" w:cs="Times New Roman"/>
                <w:sz w:val="28"/>
                <w:szCs w:val="28"/>
              </w:rPr>
              <w:t xml:space="preserve"> </w:t>
            </w:r>
            <w:r w:rsidRPr="00BC1168">
              <w:rPr>
                <w:rFonts w:ascii="Times New Roman" w:hAnsi="Times New Roman" w:cs="Times New Roman"/>
                <w:sz w:val="28"/>
                <w:szCs w:val="28"/>
              </w:rPr>
              <w:t>niên nghề của tháng kế tiếp.</w:t>
            </w:r>
          </w:p>
        </w:tc>
        <w:tc>
          <w:tcPr>
            <w:tcW w:w="1418" w:type="dxa"/>
          </w:tcPr>
          <w:p w14:paraId="620FE06E" w14:textId="6B96AD46" w:rsidR="00BA47DB" w:rsidRDefault="000A2A62" w:rsidP="00BA47DB">
            <w:pPr>
              <w:spacing w:before="120"/>
              <w:jc w:val="both"/>
              <w:rPr>
                <w:rFonts w:ascii="Times New Roman" w:hAnsi="Times New Roman" w:cs="Times New Roman"/>
                <w:sz w:val="28"/>
                <w:szCs w:val="28"/>
              </w:rPr>
            </w:pPr>
            <w:r>
              <w:rPr>
                <w:rFonts w:ascii="Times New Roman" w:hAnsi="Times New Roman" w:cs="Times New Roman"/>
                <w:sz w:val="28"/>
                <w:szCs w:val="28"/>
              </w:rPr>
              <w:t>Hội đồng lương</w:t>
            </w:r>
          </w:p>
        </w:tc>
        <w:tc>
          <w:tcPr>
            <w:tcW w:w="1307" w:type="dxa"/>
          </w:tcPr>
          <w:p w14:paraId="1621BF3E" w14:textId="77777777" w:rsidR="00BA47DB" w:rsidRDefault="00BA47DB" w:rsidP="00BA47DB">
            <w:pPr>
              <w:spacing w:before="120"/>
              <w:jc w:val="both"/>
              <w:rPr>
                <w:rFonts w:ascii="Times New Roman" w:hAnsi="Times New Roman" w:cs="Times New Roman"/>
                <w:sz w:val="28"/>
                <w:szCs w:val="28"/>
              </w:rPr>
            </w:pPr>
          </w:p>
        </w:tc>
        <w:tc>
          <w:tcPr>
            <w:tcW w:w="1478" w:type="dxa"/>
          </w:tcPr>
          <w:p w14:paraId="27B27ADA" w14:textId="64D823CE" w:rsidR="00BA47DB" w:rsidRDefault="000A2A62" w:rsidP="00BA47DB">
            <w:pPr>
              <w:spacing w:before="120"/>
              <w:jc w:val="both"/>
              <w:rPr>
                <w:rFonts w:ascii="Times New Roman" w:hAnsi="Times New Roman" w:cs="Times New Roman"/>
                <w:sz w:val="28"/>
                <w:szCs w:val="28"/>
              </w:rPr>
            </w:pPr>
            <w:r>
              <w:rPr>
                <w:rFonts w:ascii="Times New Roman" w:hAnsi="Times New Roman" w:cs="Times New Roman"/>
                <w:sz w:val="28"/>
                <w:szCs w:val="28"/>
              </w:rPr>
              <w:t>Từ ngày 1 đến ngày 8 hàng tháng</w:t>
            </w:r>
          </w:p>
        </w:tc>
      </w:tr>
      <w:tr w:rsidR="007726A9" w14:paraId="4FA12CE0" w14:textId="77777777" w:rsidTr="000A2A62">
        <w:tc>
          <w:tcPr>
            <w:tcW w:w="704" w:type="dxa"/>
          </w:tcPr>
          <w:p w14:paraId="2E646A27" w14:textId="080FA0A8" w:rsidR="007726A9" w:rsidRDefault="007726A9" w:rsidP="007726A9">
            <w:pPr>
              <w:spacing w:before="120"/>
              <w:jc w:val="both"/>
              <w:rPr>
                <w:rFonts w:ascii="Times New Roman" w:hAnsi="Times New Roman" w:cs="Times New Roman"/>
                <w:sz w:val="28"/>
                <w:szCs w:val="28"/>
              </w:rPr>
            </w:pPr>
            <w:r>
              <w:rPr>
                <w:rFonts w:ascii="Times New Roman" w:hAnsi="Times New Roman" w:cs="Times New Roman"/>
                <w:sz w:val="28"/>
                <w:szCs w:val="28"/>
              </w:rPr>
              <w:t>2</w:t>
            </w:r>
          </w:p>
        </w:tc>
        <w:tc>
          <w:tcPr>
            <w:tcW w:w="4678" w:type="dxa"/>
          </w:tcPr>
          <w:p w14:paraId="5D49368E" w14:textId="5F4B7664" w:rsidR="007726A9" w:rsidRDefault="007726A9" w:rsidP="007726A9">
            <w:pPr>
              <w:spacing w:before="120"/>
              <w:jc w:val="both"/>
              <w:rPr>
                <w:rFonts w:ascii="Times New Roman" w:hAnsi="Times New Roman" w:cs="Times New Roman"/>
                <w:sz w:val="28"/>
                <w:szCs w:val="28"/>
              </w:rPr>
            </w:pPr>
            <w:r>
              <w:rPr>
                <w:rFonts w:ascii="Times New Roman" w:hAnsi="Times New Roman" w:cs="Times New Roman"/>
                <w:sz w:val="28"/>
                <w:szCs w:val="28"/>
              </w:rPr>
              <w:t>Họp xét duyệt các trường hợp đến thời hạn nâng lương trong tháng kế tiếp  và hoàn thiện hồ sơ theo quy định.</w:t>
            </w:r>
          </w:p>
        </w:tc>
        <w:tc>
          <w:tcPr>
            <w:tcW w:w="1418" w:type="dxa"/>
          </w:tcPr>
          <w:p w14:paraId="5CBEBE00" w14:textId="58964CE8" w:rsidR="007726A9" w:rsidRDefault="007726A9" w:rsidP="007726A9">
            <w:pPr>
              <w:spacing w:before="120"/>
              <w:jc w:val="both"/>
              <w:rPr>
                <w:rFonts w:ascii="Times New Roman" w:hAnsi="Times New Roman" w:cs="Times New Roman"/>
                <w:sz w:val="28"/>
                <w:szCs w:val="28"/>
              </w:rPr>
            </w:pPr>
            <w:r>
              <w:rPr>
                <w:rFonts w:ascii="Times New Roman" w:hAnsi="Times New Roman" w:cs="Times New Roman"/>
                <w:sz w:val="28"/>
                <w:szCs w:val="28"/>
              </w:rPr>
              <w:t>Hội đồng lương</w:t>
            </w:r>
          </w:p>
        </w:tc>
        <w:tc>
          <w:tcPr>
            <w:tcW w:w="1307" w:type="dxa"/>
          </w:tcPr>
          <w:p w14:paraId="1C8BECBB" w14:textId="7F02C948" w:rsidR="007726A9" w:rsidRDefault="007726A9" w:rsidP="007726A9">
            <w:pPr>
              <w:spacing w:before="120"/>
              <w:jc w:val="both"/>
              <w:rPr>
                <w:rFonts w:ascii="Times New Roman" w:hAnsi="Times New Roman" w:cs="Times New Roman"/>
                <w:sz w:val="28"/>
                <w:szCs w:val="28"/>
              </w:rPr>
            </w:pPr>
            <w:r>
              <w:rPr>
                <w:rFonts w:ascii="Times New Roman" w:hAnsi="Times New Roman" w:cs="Times New Roman"/>
                <w:sz w:val="28"/>
                <w:szCs w:val="28"/>
              </w:rPr>
              <w:t>Người được xét duyệt</w:t>
            </w:r>
          </w:p>
        </w:tc>
        <w:tc>
          <w:tcPr>
            <w:tcW w:w="1478" w:type="dxa"/>
          </w:tcPr>
          <w:p w14:paraId="3F057689" w14:textId="5A9E5AD6" w:rsidR="007726A9" w:rsidRDefault="007726A9" w:rsidP="007726A9">
            <w:pPr>
              <w:spacing w:before="120"/>
              <w:jc w:val="both"/>
              <w:rPr>
                <w:rFonts w:ascii="Times New Roman" w:hAnsi="Times New Roman" w:cs="Times New Roman"/>
                <w:sz w:val="28"/>
                <w:szCs w:val="28"/>
              </w:rPr>
            </w:pPr>
            <w:r>
              <w:rPr>
                <w:rFonts w:ascii="Times New Roman" w:hAnsi="Times New Roman" w:cs="Times New Roman"/>
                <w:sz w:val="28"/>
                <w:szCs w:val="28"/>
              </w:rPr>
              <w:t>Từ ngày 9 đến ngày 15 hàng tháng</w:t>
            </w:r>
          </w:p>
        </w:tc>
      </w:tr>
      <w:tr w:rsidR="007726A9" w14:paraId="2355A825" w14:textId="77777777" w:rsidTr="000A2A62">
        <w:tc>
          <w:tcPr>
            <w:tcW w:w="704" w:type="dxa"/>
          </w:tcPr>
          <w:p w14:paraId="754375AC" w14:textId="55E03D61" w:rsidR="007726A9" w:rsidRDefault="007726A9" w:rsidP="007726A9">
            <w:pPr>
              <w:spacing w:before="120"/>
              <w:jc w:val="both"/>
              <w:rPr>
                <w:rFonts w:ascii="Times New Roman" w:hAnsi="Times New Roman" w:cs="Times New Roman"/>
                <w:sz w:val="28"/>
                <w:szCs w:val="28"/>
              </w:rPr>
            </w:pPr>
            <w:r>
              <w:rPr>
                <w:rFonts w:ascii="Times New Roman" w:hAnsi="Times New Roman" w:cs="Times New Roman"/>
                <w:sz w:val="28"/>
                <w:szCs w:val="28"/>
              </w:rPr>
              <w:t>3</w:t>
            </w:r>
          </w:p>
        </w:tc>
        <w:tc>
          <w:tcPr>
            <w:tcW w:w="4678" w:type="dxa"/>
          </w:tcPr>
          <w:p w14:paraId="380641B1" w14:textId="0DDD63B5" w:rsidR="007726A9" w:rsidRDefault="007726A9" w:rsidP="007726A9">
            <w:pPr>
              <w:spacing w:before="120"/>
              <w:jc w:val="both"/>
              <w:rPr>
                <w:rFonts w:ascii="Times New Roman" w:hAnsi="Times New Roman" w:cs="Times New Roman"/>
                <w:sz w:val="28"/>
                <w:szCs w:val="28"/>
              </w:rPr>
            </w:pPr>
            <w:r>
              <w:rPr>
                <w:rFonts w:ascii="Times New Roman" w:hAnsi="Times New Roman" w:cs="Times New Roman"/>
                <w:sz w:val="28"/>
                <w:szCs w:val="28"/>
              </w:rPr>
              <w:t xml:space="preserve">Nộp hồ sơ các trường hợp đủ điều kiện về phòng Nội vụ theo quy định </w:t>
            </w:r>
          </w:p>
        </w:tc>
        <w:tc>
          <w:tcPr>
            <w:tcW w:w="1418" w:type="dxa"/>
          </w:tcPr>
          <w:p w14:paraId="63130707" w14:textId="03BD924D" w:rsidR="007726A9" w:rsidRDefault="007726A9" w:rsidP="007726A9">
            <w:pPr>
              <w:spacing w:before="120"/>
              <w:jc w:val="both"/>
              <w:rPr>
                <w:rFonts w:ascii="Times New Roman" w:hAnsi="Times New Roman" w:cs="Times New Roman"/>
                <w:sz w:val="28"/>
                <w:szCs w:val="28"/>
              </w:rPr>
            </w:pPr>
            <w:r>
              <w:rPr>
                <w:rFonts w:ascii="Times New Roman" w:hAnsi="Times New Roman" w:cs="Times New Roman"/>
                <w:sz w:val="28"/>
                <w:szCs w:val="28"/>
              </w:rPr>
              <w:t>Hội đồng lương</w:t>
            </w:r>
          </w:p>
        </w:tc>
        <w:tc>
          <w:tcPr>
            <w:tcW w:w="1307" w:type="dxa"/>
          </w:tcPr>
          <w:p w14:paraId="6C018EAD" w14:textId="77777777" w:rsidR="007726A9" w:rsidRDefault="007726A9" w:rsidP="007726A9">
            <w:pPr>
              <w:spacing w:before="120"/>
              <w:jc w:val="both"/>
              <w:rPr>
                <w:rFonts w:ascii="Times New Roman" w:hAnsi="Times New Roman" w:cs="Times New Roman"/>
                <w:sz w:val="28"/>
                <w:szCs w:val="28"/>
              </w:rPr>
            </w:pPr>
          </w:p>
        </w:tc>
        <w:tc>
          <w:tcPr>
            <w:tcW w:w="1478" w:type="dxa"/>
          </w:tcPr>
          <w:p w14:paraId="12CB7BB6" w14:textId="51D30A75" w:rsidR="007726A9" w:rsidRDefault="007726A9" w:rsidP="007726A9">
            <w:pPr>
              <w:spacing w:before="120"/>
              <w:jc w:val="both"/>
              <w:rPr>
                <w:rFonts w:ascii="Times New Roman" w:hAnsi="Times New Roman" w:cs="Times New Roman"/>
                <w:sz w:val="28"/>
                <w:szCs w:val="28"/>
              </w:rPr>
            </w:pPr>
            <w:r>
              <w:rPr>
                <w:rFonts w:ascii="Times New Roman" w:hAnsi="Times New Roman" w:cs="Times New Roman"/>
                <w:sz w:val="28"/>
                <w:szCs w:val="28"/>
              </w:rPr>
              <w:t>Từ ngày 22 đến ngày 25 hàng tháng</w:t>
            </w:r>
          </w:p>
        </w:tc>
      </w:tr>
    </w:tbl>
    <w:p w14:paraId="1270940A" w14:textId="77777777" w:rsidR="00BA47DB" w:rsidRDefault="00BA47DB" w:rsidP="00BA47DB">
      <w:pPr>
        <w:spacing w:before="120" w:after="0" w:line="240" w:lineRule="auto"/>
        <w:jc w:val="both"/>
        <w:rPr>
          <w:rFonts w:ascii="Times New Roman" w:hAnsi="Times New Roman" w:cs="Times New Roman"/>
          <w:sz w:val="28"/>
          <w:szCs w:val="28"/>
        </w:rPr>
      </w:pPr>
    </w:p>
    <w:sectPr w:rsidR="00BA47DB" w:rsidSect="00682587">
      <w:pgSz w:w="11907" w:h="16840" w:code="9"/>
      <w:pgMar w:top="1021" w:right="1134" w:bottom="102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168"/>
    <w:rsid w:val="000A2A62"/>
    <w:rsid w:val="00285BE2"/>
    <w:rsid w:val="002B5867"/>
    <w:rsid w:val="003B667B"/>
    <w:rsid w:val="00682587"/>
    <w:rsid w:val="006C5802"/>
    <w:rsid w:val="007726A9"/>
    <w:rsid w:val="00A842AD"/>
    <w:rsid w:val="00A936F2"/>
    <w:rsid w:val="00BA47DB"/>
    <w:rsid w:val="00BC1168"/>
    <w:rsid w:val="00C5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63DA"/>
  <w15:chartTrackingRefBased/>
  <w15:docId w15:val="{BEBBA45E-C44F-4EA7-B666-BEFA3325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4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MinhThangPC.VN</cp:lastModifiedBy>
  <cp:revision>6</cp:revision>
  <dcterms:created xsi:type="dcterms:W3CDTF">2023-09-14T07:24:00Z</dcterms:created>
  <dcterms:modified xsi:type="dcterms:W3CDTF">2024-10-17T06:51:00Z</dcterms:modified>
</cp:coreProperties>
</file>