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5D" w:rsidRDefault="00FE6239" w:rsidP="00F63103">
      <w:pPr>
        <w:ind w:right="-572"/>
        <w:jc w:val="both"/>
        <w:rPr>
          <w:rFonts w:ascii="Times New Roman" w:hAnsi="Times New Roman"/>
        </w:rPr>
      </w:pPr>
      <w:r>
        <w:rPr>
          <w:rFonts w:ascii="Times New Roman" w:hAnsi="Times New Roman"/>
          <w:b/>
          <w:lang w:val="vi-VN"/>
        </w:rPr>
        <w:t>Tạ Thị Hoàng Mai</w:t>
      </w:r>
      <w:r>
        <w:rPr>
          <w:rFonts w:ascii="Times New Roman" w:hAnsi="Times New Roman"/>
          <w:b/>
        </w:rPr>
        <w:t xml:space="preserve"> – Đội viên gương mẫu của chi đội 9A</w:t>
      </w:r>
      <w:r>
        <w:rPr>
          <w:rFonts w:ascii="Times New Roman" w:hAnsi="Times New Roman"/>
          <w:b/>
          <w:lang w:val="vi-VN"/>
        </w:rPr>
        <w:t>7</w:t>
      </w:r>
      <w:r>
        <w:rPr>
          <w:rFonts w:ascii="Times New Roman" w:hAnsi="Times New Roman"/>
          <w:b/>
        </w:rPr>
        <w:t>, trường THCS Sài Đồng</w:t>
      </w:r>
    </w:p>
    <w:p w:rsidR="00CE405D" w:rsidRDefault="00FE6239">
      <w:pPr>
        <w:jc w:val="both"/>
        <w:rPr>
          <w:rFonts w:ascii="Times New Roman" w:hAnsi="Times New Roman"/>
        </w:rPr>
      </w:pPr>
      <w:r>
        <w:rPr>
          <w:rFonts w:ascii="Times New Roman" w:hAnsi="Times New Roman"/>
        </w:rPr>
        <w:t xml:space="preserve">      Trong những tháng năm rực rỡ của tuổi học trò, một trong những điều chúng em luôn mỉm cười mỗi khi nghĩ về</w:t>
      </w:r>
      <w:r>
        <w:rPr>
          <w:rFonts w:ascii="Times New Roman" w:hAnsi="Times New Roman"/>
          <w:lang w:val="vi-VN"/>
        </w:rPr>
        <w:t>,</w:t>
      </w:r>
      <w:r>
        <w:rPr>
          <w:rFonts w:ascii="Times New Roman" w:hAnsi="Times New Roman"/>
        </w:rPr>
        <w:t xml:space="preserve"> đó là tình bạn trong sáng. Những gương mặt thân quen, những tiết học thú vị, những giờ ra chơi với rộn tiếng cười của tuổi thơ. Một trong những người bạn dễ mến của chúng em đó là bạn Tạ Thị Hoàng Mai</w:t>
      </w:r>
      <w:r>
        <w:rPr>
          <w:rFonts w:ascii="Times New Roman" w:hAnsi="Times New Roman"/>
          <w:lang w:val="vi-VN"/>
        </w:rPr>
        <w:t xml:space="preserve"> </w:t>
      </w:r>
      <w:r>
        <w:rPr>
          <w:rFonts w:ascii="Times New Roman" w:hAnsi="Times New Roman"/>
        </w:rPr>
        <w:t>– một học sinh xinh xắn, gương mẫu, tốt bụng và đầy tà</w:t>
      </w:r>
      <w:r>
        <w:rPr>
          <w:rFonts w:ascii="Times New Roman" w:hAnsi="Times New Roman"/>
        </w:rPr>
        <w:t xml:space="preserve">i năng. </w:t>
      </w:r>
    </w:p>
    <w:p w:rsidR="00CE405D" w:rsidRDefault="00FE6239">
      <w:pPr>
        <w:jc w:val="both"/>
        <w:rPr>
          <w:rFonts w:ascii="Times New Roman" w:hAnsi="Times New Roman"/>
        </w:rPr>
      </w:pPr>
      <w:r>
        <w:rPr>
          <w:rFonts w:ascii="Times New Roman" w:hAnsi="Times New Roman"/>
        </w:rPr>
        <w:t xml:space="preserve">     Trong lớp em, ai cũng rất quý Mai vì bạn vừa học giỏi</w:t>
      </w:r>
      <w:r>
        <w:rPr>
          <w:rFonts w:ascii="Times New Roman" w:hAnsi="Times New Roman"/>
          <w:lang w:val="vi-VN"/>
        </w:rPr>
        <w:t>,</w:t>
      </w:r>
      <w:r>
        <w:rPr>
          <w:rFonts w:ascii="Times New Roman" w:hAnsi="Times New Roman"/>
        </w:rPr>
        <w:t xml:space="preserve"> vừa tốt bụng lại còn rất vui tính. Mai học rất giỏi, học tốt và đều tất cả các môn. Thành tích học tập của bạn luôn nằm trong t</w:t>
      </w:r>
      <w:r>
        <w:rPr>
          <w:rFonts w:ascii="Times New Roman" w:hAnsi="Times New Roman"/>
          <w:lang w:val="vi-VN"/>
        </w:rPr>
        <w:t>o</w:t>
      </w:r>
      <w:r>
        <w:rPr>
          <w:rFonts w:ascii="Times New Roman" w:hAnsi="Times New Roman"/>
        </w:rPr>
        <w:t>p đầu của lớp. Bởi bạn luôn chuẩn bị kĩ bài ở nhà và làm bà</w:t>
      </w:r>
      <w:r>
        <w:rPr>
          <w:rFonts w:ascii="Times New Roman" w:hAnsi="Times New Roman"/>
        </w:rPr>
        <w:t xml:space="preserve">i tập đầy đủ, giờ học nào Mai cũng hăng say phát biểu xây dựng bài, luôn chăm chú nghe thầy cô giảng, những kiến thức nào chưa hiểu bạn sẽ hỏi thầy cô ngay để có thể hiểu rõ hơn, cũng như để mở rộng thêm tầm hiểu biết của mình. </w:t>
      </w:r>
    </w:p>
    <w:p w:rsidR="00CE405D" w:rsidRDefault="00FE6239">
      <w:pPr>
        <w:jc w:val="both"/>
        <w:rPr>
          <w:rFonts w:ascii="Times New Roman" w:hAnsi="Times New Roman"/>
        </w:rPr>
      </w:pPr>
      <w:r>
        <w:rPr>
          <w:rFonts w:ascii="Times New Roman" w:hAnsi="Times New Roman"/>
        </w:rPr>
        <w:t xml:space="preserve">      Cô bạn có gương mặt x</w:t>
      </w:r>
      <w:r>
        <w:rPr>
          <w:rFonts w:ascii="Times New Roman" w:hAnsi="Times New Roman"/>
        </w:rPr>
        <w:t>inh xắn, đáng yêu ấy luôn thể hiện một sự điềm đạm, chững chạc và thân thiện với mọi người xung quanh. Ngoài học hành giỏi giang, có thành tích học tập nổi trội, Mai còn là một học sinh năng động, nhiệt huyết và đầy cảm hứng sáng tạo, bạn luôn năng nổ tron</w:t>
      </w:r>
      <w:r>
        <w:rPr>
          <w:rFonts w:ascii="Times New Roman" w:hAnsi="Times New Roman"/>
        </w:rPr>
        <w:t>g các phong trào, các hoạt động của trường và lớp. Bạn luôn hoà</w:t>
      </w:r>
      <w:r>
        <w:rPr>
          <w:rFonts w:ascii="Times New Roman" w:hAnsi="Times New Roman"/>
          <w:lang w:val="vi-VN"/>
        </w:rPr>
        <w:t xml:space="preserve"> đồng</w:t>
      </w:r>
      <w:r>
        <w:rPr>
          <w:rFonts w:ascii="Times New Roman" w:hAnsi="Times New Roman"/>
        </w:rPr>
        <w:t xml:space="preserve"> với ban bè, có tinh thần giúp đỡ các bạn cùng tiến bộ và xây dựng tập thể lớp đoàn kết. </w:t>
      </w:r>
    </w:p>
    <w:p w:rsidR="00CE405D" w:rsidRDefault="00FE6239">
      <w:pPr>
        <w:jc w:val="center"/>
        <w:rPr>
          <w:rFonts w:ascii="Times New Roman" w:hAnsi="Times New Roman"/>
        </w:rPr>
      </w:pPr>
      <w:r>
        <w:rPr>
          <w:rFonts w:ascii="Segoe UI" w:eastAsia="Segoe UI" w:hAnsi="Segoe UI" w:cs="Segoe UI"/>
          <w:noProof/>
          <w:color w:val="000000"/>
          <w:sz w:val="18"/>
          <w:szCs w:val="18"/>
          <w:shd w:val="clear" w:color="auto" w:fill="FFFFFF"/>
          <w:lang w:eastAsia="en-US"/>
        </w:rPr>
        <w:drawing>
          <wp:inline distT="0" distB="0" distL="114300" distR="114300">
            <wp:extent cx="2712085" cy="3618865"/>
            <wp:effectExtent l="0" t="0" r="12065" b="63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7"/>
                    <a:stretch>
                      <a:fillRect/>
                    </a:stretch>
                  </pic:blipFill>
                  <pic:spPr>
                    <a:xfrm>
                      <a:off x="0" y="0"/>
                      <a:ext cx="2712085" cy="3618865"/>
                    </a:xfrm>
                    <a:prstGeom prst="rect">
                      <a:avLst/>
                    </a:prstGeom>
                    <a:noFill/>
                    <a:ln w="9525">
                      <a:noFill/>
                    </a:ln>
                  </pic:spPr>
                </pic:pic>
              </a:graphicData>
            </a:graphic>
          </wp:inline>
        </w:drawing>
      </w:r>
    </w:p>
    <w:p w:rsidR="00CE405D" w:rsidRDefault="00FE6239">
      <w:pPr>
        <w:ind w:firstLineChars="250" w:firstLine="700"/>
        <w:jc w:val="both"/>
        <w:rPr>
          <w:rFonts w:ascii="Times New Roman" w:hAnsi="Times New Roman"/>
        </w:rPr>
      </w:pPr>
      <w:r>
        <w:rPr>
          <w:rFonts w:ascii="Times New Roman" w:hAnsi="Times New Roman"/>
        </w:rPr>
        <w:lastRenderedPageBreak/>
        <w:t xml:space="preserve"> Nếu ở trường, thầy cô và bạn bè yêu quý Mai bởi bạn là một người trò giỏi, bạn tốt, thì ở nhà g</w:t>
      </w:r>
      <w:r>
        <w:rPr>
          <w:rFonts w:ascii="Times New Roman" w:hAnsi="Times New Roman"/>
        </w:rPr>
        <w:t>ia đình luôn tự hào vì Mai là một người con ngoan, hiếu thảo, luôn biết giúp đỡ bố mẹ các công việc nhà. Bới vậy, Mai luôn là niềm tự hào của</w:t>
      </w:r>
      <w:r>
        <w:rPr>
          <w:rFonts w:ascii="Times New Roman" w:hAnsi="Times New Roman"/>
          <w:lang w:val="vi-VN"/>
        </w:rPr>
        <w:t xml:space="preserve"> mọi người.</w:t>
      </w:r>
      <w:r>
        <w:rPr>
          <w:rFonts w:ascii="Times New Roman" w:hAnsi="Times New Roman"/>
        </w:rPr>
        <w:t xml:space="preserve"> </w:t>
      </w:r>
      <w:r>
        <w:rPr>
          <w:rFonts w:ascii="Times New Roman" w:hAnsi="Times New Roman"/>
          <w:lang w:val="vi-VN"/>
        </w:rPr>
        <w:t>Mai</w:t>
      </w:r>
      <w:r>
        <w:rPr>
          <w:rFonts w:ascii="Times New Roman" w:hAnsi="Times New Roman"/>
        </w:rPr>
        <w:t xml:space="preserve"> luôn biết cố gắng học tập, rèn luyện để bố mẹ vơi</w:t>
      </w:r>
      <w:r>
        <w:rPr>
          <w:rFonts w:ascii="Times New Roman" w:hAnsi="Times New Roman"/>
          <w:lang w:val="vi-VN"/>
        </w:rPr>
        <w:t xml:space="preserve"> đi</w:t>
      </w:r>
      <w:r>
        <w:rPr>
          <w:rFonts w:ascii="Times New Roman" w:hAnsi="Times New Roman"/>
        </w:rPr>
        <w:t xml:space="preserve"> bớt  nỗi vất vả trong công việc hàng ngày. </w:t>
      </w:r>
    </w:p>
    <w:p w:rsidR="00CE405D" w:rsidRDefault="00FE6239">
      <w:pPr>
        <w:ind w:firstLineChars="300" w:firstLine="840"/>
        <w:jc w:val="both"/>
        <w:rPr>
          <w:rFonts w:ascii="Times New Roman" w:hAnsi="Times New Roman"/>
        </w:rPr>
      </w:pPr>
      <w:r>
        <w:rPr>
          <w:rFonts w:ascii="Times New Roman" w:hAnsi="Times New Roman"/>
        </w:rPr>
        <w:t>Vớ</w:t>
      </w:r>
      <w:r>
        <w:rPr>
          <w:rFonts w:ascii="Times New Roman" w:hAnsi="Times New Roman"/>
        </w:rPr>
        <w:t>i sự nỗ lực phấn đấu, rèn luyện không ngừng của bản thân, Mai đã trở thành tấm gương gương sáng, điển hình cho tinh thần và ý thức học tập mà các bạn trong lớp luôn yêu quý, tự hào và mong muốn noi theo.</w:t>
      </w:r>
      <w:r>
        <w:rPr>
          <w:rFonts w:ascii="Times New Roman" w:hAnsi="Times New Roman"/>
          <w:lang w:val="vi-VN"/>
        </w:rPr>
        <w:t xml:space="preserve"> </w:t>
      </w:r>
      <w:r>
        <w:rPr>
          <w:rFonts w:ascii="Times New Roman" w:hAnsi="Times New Roman"/>
        </w:rPr>
        <w:t>Bạn xứng đáng là bông hoa đẹp góp phần tô điểm cho v</w:t>
      </w:r>
      <w:r>
        <w:rPr>
          <w:rFonts w:ascii="Times New Roman" w:hAnsi="Times New Roman"/>
        </w:rPr>
        <w:t xml:space="preserve">ườn hoa ngát hương của chi đội 9A7, làm rạng rỡ cho Liên đội THCS Sài Đồng – Long Biên – Hà Nội. </w:t>
      </w:r>
      <w:bookmarkStart w:id="0" w:name="_GoBack"/>
      <w:bookmarkEnd w:id="0"/>
    </w:p>
    <w:p w:rsidR="00CE405D" w:rsidRDefault="00CE405D">
      <w:pPr>
        <w:jc w:val="both"/>
        <w:rPr>
          <w:rFonts w:ascii="Times New Roman" w:hAnsi="Times New Roman"/>
        </w:rPr>
      </w:pPr>
    </w:p>
    <w:p w:rsidR="00CE405D" w:rsidRDefault="00CE405D">
      <w:pPr>
        <w:jc w:val="both"/>
        <w:rPr>
          <w:rFonts w:ascii="Times New Roman" w:hAnsi="Times New Roman"/>
        </w:rPr>
      </w:pPr>
    </w:p>
    <w:p w:rsidR="00CE405D" w:rsidRDefault="00CE405D">
      <w:pPr>
        <w:jc w:val="both"/>
        <w:rPr>
          <w:rFonts w:ascii="Times New Roman" w:hAnsi="Times New Roman"/>
        </w:rPr>
      </w:pPr>
    </w:p>
    <w:p w:rsidR="00CE405D" w:rsidRDefault="00CE405D">
      <w:pPr>
        <w:jc w:val="both"/>
        <w:rPr>
          <w:rFonts w:ascii="Times New Roman" w:hAnsi="Times New Roman"/>
        </w:rPr>
      </w:pPr>
    </w:p>
    <w:sectPr w:rsidR="00CE405D">
      <w:pgSz w:w="11906" w:h="16838"/>
      <w:pgMar w:top="1411" w:right="1138" w:bottom="1411" w:left="1701" w:header="283" w:footer="283"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239" w:rsidRDefault="00FE6239">
      <w:pPr>
        <w:spacing w:line="240" w:lineRule="auto"/>
      </w:pPr>
      <w:r>
        <w:separator/>
      </w:r>
    </w:p>
  </w:endnote>
  <w:endnote w:type="continuationSeparator" w:id="0">
    <w:p w:rsidR="00FE6239" w:rsidRDefault="00FE6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239" w:rsidRDefault="00FE6239">
      <w:pPr>
        <w:spacing w:after="0"/>
      </w:pPr>
      <w:r>
        <w:separator/>
      </w:r>
    </w:p>
  </w:footnote>
  <w:footnote w:type="continuationSeparator" w:id="0">
    <w:p w:rsidR="00FE6239" w:rsidRDefault="00FE623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16CF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E405D"/>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63103"/>
    <w:rsid w:val="00F8455C"/>
    <w:rsid w:val="00FE6239"/>
    <w:rsid w:val="03FF3700"/>
    <w:rsid w:val="104A386B"/>
    <w:rsid w:val="2BD746D7"/>
    <w:rsid w:val="2C216CF2"/>
    <w:rsid w:val="6ED80D0D"/>
    <w:rsid w:val="6F5601A7"/>
    <w:rsid w:val="7437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380963-E7A3-4C9C-979B-12310103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2" w:qFormat="1"/>
    <w:lsdException w:name="toc 3" w:qFormat="1"/>
    <w:lsdException w:name="toc 4" w:qFormat="1"/>
    <w:lsdException w:name="toc 6" w:qFormat="1"/>
    <w:lsdException w:name="toc 8"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lsdException w:name="Table List 5" w:semiHidden="1" w:unhideWhenUsed="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lsdException w:name="Table Web 2" w:semiHidden="1" w:unhideWhenUsed="1" w:qFormat="1"/>
    <w:lsdException w:name="Table Web 3" w:semiHidden="1" w:unhideWhenUsed="1" w:qFormat="1"/>
    <w:lsdException w:name="Balloon Text" w:qFormat="1"/>
    <w:lsdException w:name="Table Grid" w:semiHidden="1" w:unhideWhenUsed="1"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qFormat="1"/>
    <w:lsdException w:name="Light Grid" w:uiPriority="62" w:qFormat="1"/>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1"/>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sz w:val="28"/>
      <w:szCs w:val="28"/>
      <w:lang w:eastAsia="zh-TW"/>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rPr>
  </w:style>
  <w:style w:type="paragraph" w:styleId="Heading5">
    <w:name w:val="heading 5"/>
    <w:basedOn w:val="Normal"/>
    <w:next w:val="Normal"/>
    <w:semiHidden/>
    <w:unhideWhenUsed/>
    <w:qFormat/>
    <w:pPr>
      <w:keepNext/>
      <w:keepLines/>
      <w:spacing w:before="280" w:after="290" w:line="376" w:lineRule="auto"/>
      <w:outlineLvl w:val="4"/>
    </w:pPr>
    <w:rPr>
      <w:b/>
      <w:bCs/>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THAO</dc:creator>
  <cp:lastModifiedBy>Admin</cp:lastModifiedBy>
  <cp:revision>3</cp:revision>
  <dcterms:created xsi:type="dcterms:W3CDTF">2024-10-13T13:19:00Z</dcterms:created>
  <dcterms:modified xsi:type="dcterms:W3CDTF">2024-10-17T04:31:00Z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1033-12.2.0.18586</vt:lpwstr>
  </property>
  <property fmtid="{D5CDD505-2E9C-101B-9397-08002B2CF9AE}" pid="3" name="ICV">
    <vt:lpwstr>6EE1DB0DB0FF429F98097D851148D03A_11</vt:lpwstr>
  </property>
</Properties>
</file>