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4549DD" w14:textId="772835B5" w:rsidR="00A43DC1" w:rsidRPr="004478D5" w:rsidRDefault="00A43DC1" w:rsidP="004478D5">
      <w:pPr>
        <w:jc w:val="center"/>
        <w:rPr>
          <w:rFonts w:ascii="Times New Roman" w:hAnsi="Times New Roman" w:cs="Times New Roman"/>
          <w:b/>
          <w:sz w:val="28"/>
          <w:szCs w:val="28"/>
        </w:rPr>
      </w:pPr>
      <w:r w:rsidRPr="004478D5">
        <w:rPr>
          <w:rFonts w:ascii="Times New Roman" w:hAnsi="Times New Roman" w:cs="Times New Roman"/>
          <w:b/>
          <w:sz w:val="28"/>
          <w:szCs w:val="28"/>
        </w:rPr>
        <w:t>TRƯỜNG THCS CỰ KHỐI TỔ CHỨC TUYÊN TRUYỀN PCCC VÀ KỸ NĂNG THOÁT HIỂM</w:t>
      </w:r>
    </w:p>
    <w:p w14:paraId="28C968D2" w14:textId="5CA1532C" w:rsidR="00A43DC1" w:rsidRPr="004478D5" w:rsidRDefault="00A43DC1" w:rsidP="00A43DC1">
      <w:pPr>
        <w:rPr>
          <w:rFonts w:ascii="Times New Roman" w:hAnsi="Times New Roman" w:cs="Times New Roman"/>
          <w:sz w:val="28"/>
          <w:szCs w:val="28"/>
        </w:rPr>
      </w:pPr>
      <w:r w:rsidRPr="004478D5">
        <w:rPr>
          <w:rFonts w:ascii="Times New Roman" w:hAnsi="Times New Roman" w:cs="Times New Roman"/>
          <w:sz w:val="28"/>
          <w:szCs w:val="28"/>
        </w:rPr>
        <w:t xml:space="preserve"> </w:t>
      </w:r>
      <w:r w:rsidR="004478D5">
        <w:rPr>
          <w:rFonts w:ascii="Times New Roman" w:hAnsi="Times New Roman" w:cs="Times New Roman"/>
          <w:sz w:val="28"/>
          <w:szCs w:val="28"/>
          <w:lang w:val="en-US"/>
        </w:rPr>
        <w:t xml:space="preserve"> </w:t>
      </w:r>
      <w:r w:rsidRPr="004478D5">
        <w:rPr>
          <w:rFonts w:ascii="Times New Roman" w:hAnsi="Times New Roman" w:cs="Times New Roman"/>
          <w:sz w:val="28"/>
          <w:szCs w:val="28"/>
        </w:rPr>
        <w:t>Sáng ngày 8/1, trường THCS Cự Khối kết hợp với trung tâm Tiếng Anh Apollo tổ chức tuyên truyền phòng cháy chữa cháy và kỹ năng thoát hiểm cho các em học sinh. Tại buổi tuyên truyền, các thầy cô giáo và các em học sinh được lắng nghe, truyền đạt những kiến thức cơ bản về công tác phòng cháy, chữa cháy; mối nguy hiểm của cháy, nổ đối với cuộc sống con người; sự cần thiết của kiến thức phòng cháy, chữa cháy đối với mỗi công dân; trao đổi trả lời các câu hỏi và đặt câu hỏi để học sinh trả lời về các kiến thức PCCC. Đồng thời khuyến cáo các nguy cơ cháy, nổ có thể xảy ra trong trường học; các biện pháp phòng ngừa cháy, nổ xảy ra.Ngoài ra, trung tâm Tiếng anh Apollo còn trao tặng những phần quà cho các em học sinh là những voucher gói khoá học tiếng anh tại trung tâm.</w:t>
      </w:r>
    </w:p>
    <w:p w14:paraId="54BAB335" w14:textId="7566A76F" w:rsidR="00A43DC1" w:rsidRDefault="00A43DC1">
      <w:pPr>
        <w:rPr>
          <w:rFonts w:ascii="Times New Roman" w:hAnsi="Times New Roman" w:cs="Times New Roman"/>
          <w:sz w:val="28"/>
          <w:szCs w:val="28"/>
          <w:lang w:val="en-US"/>
        </w:rPr>
      </w:pPr>
      <w:r w:rsidRPr="004478D5">
        <w:rPr>
          <w:rFonts w:ascii="Times New Roman" w:hAnsi="Times New Roman" w:cs="Times New Roman"/>
          <w:sz w:val="28"/>
          <w:szCs w:val="28"/>
        </w:rPr>
        <w:t xml:space="preserve">  Thông qua buổi tuyên truyền đã giúp các thầy cô giáo và các em học sinh nắm được một số kiến thức cơ bản về phòng, chống cháy, nổ; các kỹ năng xử lý khi phát hiện ra các sự cố cháy, nổ; tạo tiền đề về nhận thức, kiến thức PCCC cho học sinh ngay từ khi còn ngồi trên ghế nhà trường.</w:t>
      </w:r>
    </w:p>
    <w:p w14:paraId="3400977A" w14:textId="5828FC63" w:rsidR="004478D5" w:rsidRPr="004478D5" w:rsidRDefault="004478D5">
      <w:pPr>
        <w:rPr>
          <w:rFonts w:ascii="Times New Roman" w:hAnsi="Times New Roman" w:cs="Times New Roman"/>
          <w:b/>
          <w:sz w:val="28"/>
          <w:szCs w:val="28"/>
          <w:lang w:val="en-US"/>
        </w:rPr>
      </w:pPr>
      <w:r w:rsidRPr="004478D5">
        <w:rPr>
          <w:rFonts w:ascii="Times New Roman" w:hAnsi="Times New Roman" w:cs="Times New Roman"/>
          <w:b/>
          <w:sz w:val="28"/>
          <w:szCs w:val="28"/>
          <w:lang w:val="en-US"/>
        </w:rPr>
        <w:t>* Một số hình ảnh tiêu biểu:</w:t>
      </w:r>
    </w:p>
    <w:p w14:paraId="3767525C" w14:textId="6FE19859" w:rsidR="004478D5" w:rsidRDefault="004478D5">
      <w:pPr>
        <w:rPr>
          <w:rFonts w:ascii="Times New Roman" w:hAnsi="Times New Roman" w:cs="Times New Roman"/>
          <w:sz w:val="28"/>
          <w:szCs w:val="28"/>
          <w:lang w:val="en-US"/>
        </w:rPr>
      </w:pPr>
      <w:r w:rsidRPr="004478D5">
        <w:rPr>
          <w:rFonts w:ascii="Times New Roman" w:hAnsi="Times New Roman" w:cs="Times New Roman"/>
          <w:sz w:val="28"/>
          <w:szCs w:val="28"/>
          <w:lang w:val="en-US"/>
        </w:rPr>
        <w:drawing>
          <wp:inline distT="0" distB="0" distL="0" distR="0" wp14:anchorId="3C9E86F8" wp14:editId="13D9DA7E">
            <wp:extent cx="5731510" cy="4298633"/>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31510" cy="4298633"/>
                    </a:xfrm>
                    <a:prstGeom prst="rect">
                      <a:avLst/>
                    </a:prstGeom>
                  </pic:spPr>
                </pic:pic>
              </a:graphicData>
            </a:graphic>
          </wp:inline>
        </w:drawing>
      </w:r>
    </w:p>
    <w:p w14:paraId="279FC60D" w14:textId="79F61715" w:rsidR="004478D5" w:rsidRDefault="004478D5">
      <w:pPr>
        <w:rPr>
          <w:rFonts w:ascii="Times New Roman" w:hAnsi="Times New Roman" w:cs="Times New Roman"/>
          <w:sz w:val="28"/>
          <w:szCs w:val="28"/>
          <w:lang w:val="en-US"/>
        </w:rPr>
      </w:pPr>
      <w:r w:rsidRPr="004478D5">
        <w:rPr>
          <w:rFonts w:ascii="Times New Roman" w:hAnsi="Times New Roman" w:cs="Times New Roman"/>
          <w:sz w:val="28"/>
          <w:szCs w:val="28"/>
          <w:lang w:val="en-US"/>
        </w:rPr>
        <w:lastRenderedPageBreak/>
        <w:drawing>
          <wp:inline distT="0" distB="0" distL="0" distR="0" wp14:anchorId="70E0772A" wp14:editId="64E537F7">
            <wp:extent cx="5731510" cy="4298633"/>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4298633"/>
                    </a:xfrm>
                    <a:prstGeom prst="rect">
                      <a:avLst/>
                    </a:prstGeom>
                  </pic:spPr>
                </pic:pic>
              </a:graphicData>
            </a:graphic>
          </wp:inline>
        </w:drawing>
      </w:r>
    </w:p>
    <w:p w14:paraId="48A0F065" w14:textId="43CA1F2F" w:rsidR="004478D5" w:rsidRDefault="004478D5">
      <w:pPr>
        <w:rPr>
          <w:rFonts w:ascii="Times New Roman" w:hAnsi="Times New Roman" w:cs="Times New Roman"/>
          <w:sz w:val="28"/>
          <w:szCs w:val="28"/>
          <w:lang w:val="en-US"/>
        </w:rPr>
      </w:pPr>
      <w:r w:rsidRPr="004478D5">
        <w:rPr>
          <w:rFonts w:ascii="Times New Roman" w:hAnsi="Times New Roman" w:cs="Times New Roman"/>
          <w:sz w:val="28"/>
          <w:szCs w:val="28"/>
          <w:lang w:val="en-US"/>
        </w:rPr>
        <w:drawing>
          <wp:inline distT="0" distB="0" distL="0" distR="0" wp14:anchorId="3C1B206C" wp14:editId="253007E3">
            <wp:extent cx="5731510" cy="4298633"/>
            <wp:effectExtent l="0" t="0" r="254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4298633"/>
                    </a:xfrm>
                    <a:prstGeom prst="rect">
                      <a:avLst/>
                    </a:prstGeom>
                  </pic:spPr>
                </pic:pic>
              </a:graphicData>
            </a:graphic>
          </wp:inline>
        </w:drawing>
      </w:r>
    </w:p>
    <w:p w14:paraId="3EAB4EEE" w14:textId="7916EC29" w:rsidR="004478D5" w:rsidRPr="004478D5" w:rsidRDefault="004478D5">
      <w:pPr>
        <w:rPr>
          <w:rFonts w:ascii="Times New Roman" w:hAnsi="Times New Roman" w:cs="Times New Roman"/>
          <w:sz w:val="28"/>
          <w:szCs w:val="28"/>
          <w:lang w:val="en-US"/>
        </w:rPr>
      </w:pPr>
      <w:r w:rsidRPr="004478D5">
        <w:rPr>
          <w:rFonts w:ascii="Times New Roman" w:hAnsi="Times New Roman" w:cs="Times New Roman"/>
          <w:sz w:val="28"/>
          <w:szCs w:val="28"/>
          <w:lang w:val="en-US"/>
        </w:rPr>
        <w:lastRenderedPageBreak/>
        <w:drawing>
          <wp:inline distT="0" distB="0" distL="0" distR="0" wp14:anchorId="7F6ED87A" wp14:editId="19AAF71D">
            <wp:extent cx="5731510" cy="4298633"/>
            <wp:effectExtent l="0" t="0" r="254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4298633"/>
                    </a:xfrm>
                    <a:prstGeom prst="rect">
                      <a:avLst/>
                    </a:prstGeom>
                  </pic:spPr>
                </pic:pic>
              </a:graphicData>
            </a:graphic>
          </wp:inline>
        </w:drawing>
      </w:r>
      <w:bookmarkStart w:id="0" w:name="_GoBack"/>
      <w:bookmarkEnd w:id="0"/>
      <w:r w:rsidRPr="004478D5">
        <w:rPr>
          <w:rFonts w:ascii="Times New Roman" w:hAnsi="Times New Roman" w:cs="Times New Roman"/>
          <w:sz w:val="28"/>
          <w:szCs w:val="28"/>
          <w:lang w:val="en-US"/>
        </w:rPr>
        <w:drawing>
          <wp:inline distT="0" distB="0" distL="0" distR="0" wp14:anchorId="73B6857F" wp14:editId="31566650">
            <wp:extent cx="5731510" cy="4298633"/>
            <wp:effectExtent l="0" t="0" r="254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4298633"/>
                    </a:xfrm>
                    <a:prstGeom prst="rect">
                      <a:avLst/>
                    </a:prstGeom>
                  </pic:spPr>
                </pic:pic>
              </a:graphicData>
            </a:graphic>
          </wp:inline>
        </w:drawing>
      </w:r>
    </w:p>
    <w:sectPr w:rsidR="004478D5" w:rsidRPr="004478D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3817F7"/>
    <w:multiLevelType w:val="hybridMultilevel"/>
    <w:tmpl w:val="4D3A27FE"/>
    <w:lvl w:ilvl="0" w:tplc="042A0001">
      <w:start w:val="1"/>
      <w:numFmt w:val="bullet"/>
      <w:lvlText w:val=""/>
      <w:lvlJc w:val="left"/>
      <w:pPr>
        <w:ind w:left="1215" w:hanging="360"/>
      </w:pPr>
      <w:rPr>
        <w:rFonts w:ascii="Symbol" w:hAnsi="Symbol" w:hint="default"/>
      </w:rPr>
    </w:lvl>
    <w:lvl w:ilvl="1" w:tplc="042A0003" w:tentative="1">
      <w:start w:val="1"/>
      <w:numFmt w:val="bullet"/>
      <w:lvlText w:val="o"/>
      <w:lvlJc w:val="left"/>
      <w:pPr>
        <w:ind w:left="1935" w:hanging="360"/>
      </w:pPr>
      <w:rPr>
        <w:rFonts w:ascii="Courier New" w:hAnsi="Courier New" w:cs="Courier New" w:hint="default"/>
      </w:rPr>
    </w:lvl>
    <w:lvl w:ilvl="2" w:tplc="042A0005" w:tentative="1">
      <w:start w:val="1"/>
      <w:numFmt w:val="bullet"/>
      <w:lvlText w:val=""/>
      <w:lvlJc w:val="left"/>
      <w:pPr>
        <w:ind w:left="2655" w:hanging="360"/>
      </w:pPr>
      <w:rPr>
        <w:rFonts w:ascii="Wingdings" w:hAnsi="Wingdings" w:hint="default"/>
      </w:rPr>
    </w:lvl>
    <w:lvl w:ilvl="3" w:tplc="042A0001" w:tentative="1">
      <w:start w:val="1"/>
      <w:numFmt w:val="bullet"/>
      <w:lvlText w:val=""/>
      <w:lvlJc w:val="left"/>
      <w:pPr>
        <w:ind w:left="3375" w:hanging="360"/>
      </w:pPr>
      <w:rPr>
        <w:rFonts w:ascii="Symbol" w:hAnsi="Symbol" w:hint="default"/>
      </w:rPr>
    </w:lvl>
    <w:lvl w:ilvl="4" w:tplc="042A0003" w:tentative="1">
      <w:start w:val="1"/>
      <w:numFmt w:val="bullet"/>
      <w:lvlText w:val="o"/>
      <w:lvlJc w:val="left"/>
      <w:pPr>
        <w:ind w:left="4095" w:hanging="360"/>
      </w:pPr>
      <w:rPr>
        <w:rFonts w:ascii="Courier New" w:hAnsi="Courier New" w:cs="Courier New" w:hint="default"/>
      </w:rPr>
    </w:lvl>
    <w:lvl w:ilvl="5" w:tplc="042A0005" w:tentative="1">
      <w:start w:val="1"/>
      <w:numFmt w:val="bullet"/>
      <w:lvlText w:val=""/>
      <w:lvlJc w:val="left"/>
      <w:pPr>
        <w:ind w:left="4815" w:hanging="360"/>
      </w:pPr>
      <w:rPr>
        <w:rFonts w:ascii="Wingdings" w:hAnsi="Wingdings" w:hint="default"/>
      </w:rPr>
    </w:lvl>
    <w:lvl w:ilvl="6" w:tplc="042A0001" w:tentative="1">
      <w:start w:val="1"/>
      <w:numFmt w:val="bullet"/>
      <w:lvlText w:val=""/>
      <w:lvlJc w:val="left"/>
      <w:pPr>
        <w:ind w:left="5535" w:hanging="360"/>
      </w:pPr>
      <w:rPr>
        <w:rFonts w:ascii="Symbol" w:hAnsi="Symbol" w:hint="default"/>
      </w:rPr>
    </w:lvl>
    <w:lvl w:ilvl="7" w:tplc="042A0003" w:tentative="1">
      <w:start w:val="1"/>
      <w:numFmt w:val="bullet"/>
      <w:lvlText w:val="o"/>
      <w:lvlJc w:val="left"/>
      <w:pPr>
        <w:ind w:left="6255" w:hanging="360"/>
      </w:pPr>
      <w:rPr>
        <w:rFonts w:ascii="Courier New" w:hAnsi="Courier New" w:cs="Courier New" w:hint="default"/>
      </w:rPr>
    </w:lvl>
    <w:lvl w:ilvl="8" w:tplc="042A0005" w:tentative="1">
      <w:start w:val="1"/>
      <w:numFmt w:val="bullet"/>
      <w:lvlText w:val=""/>
      <w:lvlJc w:val="left"/>
      <w:pPr>
        <w:ind w:left="6975"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3DC1"/>
    <w:rsid w:val="004478D5"/>
    <w:rsid w:val="00A43DC1"/>
    <w:rsid w:val="00EB1CD9"/>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179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3DC1"/>
    <w:pPr>
      <w:ind w:left="720"/>
      <w:contextualSpacing/>
    </w:pPr>
  </w:style>
  <w:style w:type="paragraph" w:styleId="BalloonText">
    <w:name w:val="Balloon Text"/>
    <w:basedOn w:val="Normal"/>
    <w:link w:val="BalloonTextChar"/>
    <w:uiPriority w:val="99"/>
    <w:semiHidden/>
    <w:unhideWhenUsed/>
    <w:rsid w:val="004478D5"/>
    <w:rPr>
      <w:rFonts w:ascii="Tahoma" w:hAnsi="Tahoma" w:cs="Tahoma"/>
      <w:sz w:val="16"/>
      <w:szCs w:val="16"/>
    </w:rPr>
  </w:style>
  <w:style w:type="character" w:customStyle="1" w:styleId="BalloonTextChar">
    <w:name w:val="Balloon Text Char"/>
    <w:basedOn w:val="DefaultParagraphFont"/>
    <w:link w:val="BalloonText"/>
    <w:uiPriority w:val="99"/>
    <w:semiHidden/>
    <w:rsid w:val="004478D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3DC1"/>
    <w:pPr>
      <w:ind w:left="720"/>
      <w:contextualSpacing/>
    </w:pPr>
  </w:style>
  <w:style w:type="paragraph" w:styleId="BalloonText">
    <w:name w:val="Balloon Text"/>
    <w:basedOn w:val="Normal"/>
    <w:link w:val="BalloonTextChar"/>
    <w:uiPriority w:val="99"/>
    <w:semiHidden/>
    <w:unhideWhenUsed/>
    <w:rsid w:val="004478D5"/>
    <w:rPr>
      <w:rFonts w:ascii="Tahoma" w:hAnsi="Tahoma" w:cs="Tahoma"/>
      <w:sz w:val="16"/>
      <w:szCs w:val="16"/>
    </w:rPr>
  </w:style>
  <w:style w:type="character" w:customStyle="1" w:styleId="BalloonTextChar">
    <w:name w:val="Balloon Text Char"/>
    <w:basedOn w:val="DefaultParagraphFont"/>
    <w:link w:val="BalloonText"/>
    <w:uiPriority w:val="99"/>
    <w:semiHidden/>
    <w:rsid w:val="004478D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173</Words>
  <Characters>992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Trang Nguyễn Thị Huyền</dc:creator>
  <cp:lastModifiedBy>Techsi.vn</cp:lastModifiedBy>
  <cp:revision>2</cp:revision>
  <dcterms:created xsi:type="dcterms:W3CDTF">2024-01-11T03:36:00Z</dcterms:created>
  <dcterms:modified xsi:type="dcterms:W3CDTF">2024-01-11T03:36:00Z</dcterms:modified>
</cp:coreProperties>
</file>