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5 THÁNG 7/2024 (TỪ NGÀY 29/7/2024 ĐẾN NGÀY 3/8/2024)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80"/>
        <w:gridCol w:w="2280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80"/>
            <w:gridCol w:w="2280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(29/7 )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(30/7)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(31/7)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(3/8)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Steam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Làm việc tại văn phòng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sổ nuôi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sổ nuôi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Kiểm tra vệ sinh toàn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văn phòng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Treo tranh cầu thang số 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-Hoàn thiện hồ sơ trường học điện tử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Tập huấn chuyên đề Quản lý lớp học tại trường MN Hoa Anh Đào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.94921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</w:tbl>
    <w:p w:rsidR="00000000" w:rsidDel="00000000" w:rsidP="00000000" w:rsidRDefault="00000000" w:rsidRPr="00000000" w14:paraId="000000E4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5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E6">
      <w:pPr>
        <w:spacing w:after="0" w:lineRule="auto"/>
        <w:ind w:left="1134" w:right="935"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E7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JGpyys4XQM7X1HmKLctPJJiR8w==">CgMxLjA4AHIhMTJBWTdmM3ZBMDU2aGJ5NDdtN3diLTNxZDZRWFNHbDlj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