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7/2023 (TỪ NGÀY 24/7/2023 ĐẾN NGÀY 29/7/2023)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65"/>
        <w:gridCol w:w="1935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65"/>
            <w:gridCol w:w="1935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(29/7)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Báo cáo CT quận về vấn đề tồn tại tại nhà trường cần được giải quyết: tài chính, nhân sự, csvc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tổ chức buffet cho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đoàn ktra công tác đấu nối điện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Hiệu trưởng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 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buffe cho trẻ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luân phiên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VP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cổ vũ 2 đc tham gia thi cầu lông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buffe cho trẻ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Đến thăm và tặng quà gia đình chính sách nhân dịp 27/7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hội nghị gặp mặt kỉ niệm 94 năm ngày TLCĐ VN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FA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YuArpd0mL4QCPetaXv0ykI9iw==">CgMxLjA4AHIhMVV6X2JXS1JIUTBPMGVOTVNqdGxZZWk5azlpdXVaVHlK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