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10/2023 (TỪ NGÀY 16/10/2023 ĐẾN NGÀY 21/10/2023)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(16/10 )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(21/10)</w:t>
            </w:r>
          </w:p>
        </w:tc>
      </w:tr>
      <w:tr>
        <w:trPr>
          <w:cantSplit w:val="0"/>
          <w:trHeight w:val="1224.87304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vệ sinh tầng 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Tập huấn CĐ tư duy DV đẳng cấp và chiến lược phát triển nhà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hiên thu - chi các khoản do nhân dân, các tổ chức đóng góp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16h00: Tổ chức sự kiện “Lời yêu thương muốn nói” nhân ngày 20/10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C1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đón trẻ lớp D3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 ăn lớp B1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bảo vệ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16h00: Tổ chức sự kiện “Lời yêu thương muốn nói” nhân ngày 20/10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2.822265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vệ sinh tầng 2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Lịch tập huấn CBQL và GV cốt cán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D4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9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1KigT4xTzPfd93W47EjuIrH0Q==">CgMxLjA4AHIhMWh1SEpzc1VqX2licjQ3QXhVaExXZERieFpmMUNCRzFL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