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5/2023 (TỪ NGÀY 8/5/2023 ĐẾN NGÀY 12/5/2023)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4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.8791910347306"/>
        <w:gridCol w:w="1005.312889208351"/>
        <w:gridCol w:w="631.5427124513999"/>
        <w:gridCol w:w="2139.5120462639265"/>
        <w:gridCol w:w="2087.957539125037"/>
        <w:gridCol w:w="2113.7347926944817"/>
        <w:gridCol w:w="2049.291658770869"/>
        <w:gridCol w:w="2513.2822230208776"/>
        <w:gridCol w:w="2513.2822230208776"/>
        <w:tblGridChange w:id="0">
          <w:tblGrid>
            <w:gridCol w:w="476.8791910347306"/>
            <w:gridCol w:w="1005.312889208351"/>
            <w:gridCol w:w="631.5427124513999"/>
            <w:gridCol w:w="2139.5120462639265"/>
            <w:gridCol w:w="2087.957539125037"/>
            <w:gridCol w:w="2113.7347926944817"/>
            <w:gridCol w:w="2049.291658770869"/>
            <w:gridCol w:w="2513.2822230208776"/>
            <w:gridCol w:w="2513.2822230208776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(08/5)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(09/5)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(10/5)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(11/5)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right="-114.44881889763735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(12/5)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(13/5)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chuyên gia Reggio tại Trường CĐTW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Đến UBND Phường nộp công văn xin lắp biển chỉ dẫn ( Phòng TTXD)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Đến Cty nước sạch số 2 lấy hồ sơ dự toán lắp đặt đồng hồ nước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Đến UBND Phường nộp công văn xin lắp biển chỉ dẫn ( Phòng TTXD)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toàn trường sau mưa để báo cáo chủ đầu tư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-.Giám sát lắp đặt bảng tương tác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lắp đặt bảng đo thị lực và kệ trang trí tại phòng liên hoàn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 Làm việc tại trường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lắp 2/3 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Trực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tiết kiến tập giáo viên giỏi thành phố tại trường MNĐT Việt Hưng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tiết kiến tập giáo viên giỏi thành phố tại trường MN Hoa Anh Đào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tại sảnh tầng 1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 trực tiếp tại trường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môi trường tại sảnh tầng 1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thời khóa biểu 4 khối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môi trường tại sảnh từng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môi trường tại sảnh từng 1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môi trường tại sảnh từng 1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-Trực tuyển sinh trực tiếp tại trường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môi trường tại sảnh từng 1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7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nUKOA9Q9xeYseDLVh7MhI+ZgQ==">CgMxLjA4AHIhMTBOYnZyX0JHeDJhZ2dkUGJoX0xfZlBGQkhmNXRtM1Zy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