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06B69">
      <w:pPr>
        <w:pStyle w:val="NormalWeb"/>
        <w:spacing w:line="288" w:lineRule="auto"/>
        <w:ind w:firstLine="720"/>
        <w:jc w:val="center"/>
        <w:outlineLvl w:val="2"/>
        <w:divId w:val="213814064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A4 </w:t>
      </w:r>
      <w:r>
        <w:rPr>
          <w:rFonts w:eastAsia="Times New Roman"/>
          <w:b/>
          <w:bCs/>
          <w:sz w:val="28"/>
          <w:szCs w:val="28"/>
        </w:rPr>
        <w:br/>
        <w:t>Tên giáo viên: Nguyễn Thủy – Lương Minh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213814064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jc w:val="center"/>
              <w:divId w:val="2024445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jc w:val="center"/>
              <w:divId w:val="18622057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30/09 đến 04/10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jc w:val="center"/>
              <w:divId w:val="14251541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07/10 đến 11/10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jc w:val="center"/>
              <w:divId w:val="1338399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14/10 đến 18/10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jc w:val="center"/>
              <w:divId w:val="20391192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21/10 đến 25/10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jc w:val="center"/>
              <w:divId w:val="3074419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28/10 đến 01/11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jc w:val="center"/>
              <w:divId w:val="10240960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1381406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cùng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chăm sóc và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</w:t>
            </w:r>
            <w:bookmarkStart w:id="0" w:name="_GoBack"/>
            <w:bookmarkEnd w:id="0"/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 nghe các bài hát....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thay nha</w:t>
            </w:r>
            <w:r>
              <w:rPr>
                <w:rStyle w:val="plan-content-pre1"/>
              </w:rPr>
              <w:t>u quay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ngón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</w:tr>
      <w:tr w:rsidR="00000000">
        <w:trPr>
          <w:divId w:val="21381406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giác quan, các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và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nh: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xuyên, vui chơi,..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20/10 (ngày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thân </w:t>
            </w:r>
            <w:r>
              <w:rPr>
                <w:rStyle w:val="plan-content-pre1"/>
              </w:rPr>
              <w:t>trong gia đình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Tên 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thành viên trong gia đình,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thói quen mà gia đình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làm vào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an toàn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thân khi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nhà, Trò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Halloween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</w:tr>
      <w:tr w:rsidR="00000000">
        <w:trPr>
          <w:divId w:val="21381406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Hãy nhanh tay.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Thằng Tý sún.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Giấc mơ kỳ lạ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Bé quét nhà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Trống cơm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t xml:space="preserve">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Tích chu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Ba ngọn nến lung linh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Bố là tất cả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MT37</w:t>
            </w:r>
          </w:p>
        </w:tc>
      </w:tr>
      <w:tr w:rsidR="00000000">
        <w:trPr>
          <w:divId w:val="21381406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6 đối tượng ra làm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khối cầu, khối trụ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khối vuông, khối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biế,t phân biệt khối cầu, khối trụ, khối vuông, khối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7, số lượng và số thứ tự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</w:tr>
      <w:tr w:rsidR="00000000">
        <w:trPr>
          <w:divId w:val="21381406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bước dồn trước (dồn ngang) trên ghế thể dục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với chữ a, 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xa 40 -50 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Cóc nhảy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LQCV: Làm quen chữ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xa bằng 1 tay , nhảy lò cò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Booling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</w:tr>
      <w:tr w:rsidR="00000000">
        <w:trPr>
          <w:divId w:val="21381406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 giác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Con học cách tự vệ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Tình cảm của bé với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 đình thân yêu của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An toàn khi bé ở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</w:tr>
      <w:tr w:rsidR="00000000">
        <w:trPr>
          <w:divId w:val="21381406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đồ hình từ bàn tay ngón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khu phố của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người thân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Cắt, dán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06B6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</w:tr>
      <w:tr w:rsidR="00000000">
        <w:trPr>
          <w:divId w:val="21381406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t>1,Tu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 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sách siêu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Giao lưu các TCVĐ " Đôi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n"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Chăm sóc cây xanh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*TCVĐ: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cùng, Thi đi nhanh, Ai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chơi “đ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”,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cùng, lò cò.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i; Chơi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lá cây,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n…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lastRenderedPageBreak/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Quan sát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kh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giác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Giao lưu các TCVĐ " Tung bóng cho nhau"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A1, A4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trò chơi: "Tên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gì"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trong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lastRenderedPageBreak/>
              <w:t>TCVĐ : Tung bóng cho nhau, Ai nhanh hơn, Bánh xe quay, chi chi chành chành, tung bóng cho nhau,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cành cây, lá cây khô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lastRenderedPageBreak/>
              <w:t>3.Tu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các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và đưa ra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Làm biêu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ng bà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Giao lưu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THCS: "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hoa" vư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lastRenderedPageBreak/>
              <w:t>*TCVĐ: Ai nhanh hơn,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,chơi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c,lá cây.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lastRenderedPageBreak/>
              <w:t>4,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Thí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"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ngoài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B2, B4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Chăm sóc cây xanh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*TCVĐ: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Thi đi nhanh,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i; Chơi </w:t>
            </w:r>
            <w:r>
              <w:rPr>
                <w:rStyle w:val="plan-content-pre1"/>
              </w:rPr>
              <w:lastRenderedPageBreak/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lá cây,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n…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lastRenderedPageBreak/>
              <w:t>4,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bé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Tc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</w:t>
            </w:r>
            <w:r>
              <w:rPr>
                <w:rStyle w:val="plan-content-pre1"/>
              </w:rPr>
              <w:t xml:space="preserve"> bé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chăm sóc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Giao lưu các TCVĐ "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túi cát"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cáci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mùa, và cách ăn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*TCVĐ: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, Thi </w:t>
            </w:r>
            <w:r>
              <w:rPr>
                <w:rStyle w:val="plan-content-pre1"/>
              </w:rPr>
              <w:lastRenderedPageBreak/>
              <w:t>đi nhanh,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lò cò, </w:t>
            </w:r>
            <w:r>
              <w:rPr>
                <w:rStyle w:val="plan-content-pre1"/>
              </w:rPr>
              <w:t>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lá cây,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n…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4" o:title=""/>
                </v:shape>
                <w:control r:id="rId5" w:name="DefaultOcxName" w:shapeid="_x0000_i1036"/>
              </w:objec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MT47</w:t>
            </w:r>
          </w:p>
        </w:tc>
      </w:tr>
      <w:tr w:rsidR="00000000">
        <w:trPr>
          <w:divId w:val="21381406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t>-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1.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</w:t>
            </w:r>
            <w:r>
              <w:rPr>
                <w:rStyle w:val="plan-content-pre1"/>
              </w:rPr>
              <w:t>c giác quan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2. Góc gia đình: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“Nư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ép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".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3.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ng ngày 20/10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4. Góc x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khu dân cư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 Góc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" Trang trí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bé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Salad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nhà.....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nem, Làm bánh Piza, Làm bánh m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Halloween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-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khu vui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</w:t>
            </w:r>
            <w:r>
              <w:rPr>
                <w:rStyle w:val="plan-content-pre1"/>
              </w:rPr>
              <w:t>m phá: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giác quan ,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và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Gia đình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bé, An toàn khi bé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–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Đong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Nóng –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"Hoa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n/thơ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giác quan,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và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Gia đình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bé, An toàn khi bé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các nét,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a, ă, â, e, ê.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 Các giác quan;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bé; Làm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 nhân ngày 11/10 (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em gái);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trang trí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20/10.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giác quan,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Toán: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Tách 6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ra làm 2 ph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nhau;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vuông,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trên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mang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Đi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d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(d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ngang) trên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xa 40 - 50cm, 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tay,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 5m - TCVĐ :Đi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bàn chân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lùi,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cùng, Bowling,Cóc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y. Tung bóng cho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masage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......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nhíp,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3 chén sang 3 chén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</w:tr>
      <w:tr w:rsidR="00000000">
        <w:trPr>
          <w:divId w:val="21381406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thói quen văn minh trong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khi ăn,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</w:t>
            </w:r>
            <w:r>
              <w:rPr>
                <w:rStyle w:val="plan-content-pre1"/>
              </w:rPr>
              <w:t>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  <w:p w:rsidR="00000000" w:rsidRDefault="00106B69">
            <w:r>
              <w:rPr>
                <w:rStyle w:val="plan-content-pre1"/>
              </w:rPr>
              <w:t>-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theo 4 nhóm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  <w:p w:rsidR="00000000" w:rsidRDefault="00106B69">
            <w:r>
              <w:rPr>
                <w:rStyle w:val="plan-content-pre1"/>
              </w:rPr>
              <w:t>-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xà phòng (r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đúng quy trình).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khi tay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MT11</w:t>
            </w:r>
          </w:p>
        </w:tc>
      </w:tr>
      <w:tr w:rsidR="00000000">
        <w:trPr>
          <w:divId w:val="21381406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t>1,Tu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thơ: Đôi Tay bé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lastRenderedPageBreak/>
              <w:t>- Ôn tách 6 đôi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ra làm 2 ph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3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LQVT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LQCV: Làm quen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a, ă, â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Rèn VĐ tinh TC :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 Cáo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NSVM: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lastRenderedPageBreak/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hát"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chân"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lastRenderedPageBreak/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16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LQVT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TDGH: Đi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d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 d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ngang) trên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Đi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bàn chân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lùi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 xml:space="preserve">-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NSVM: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đúng cách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lastRenderedPageBreak/>
              <w:t>3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rStyle w:val="plan-content-pre1"/>
              </w:rPr>
              <w:lastRenderedPageBreak/>
              <w:t>" Ai đáng khen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hơn"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22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LQVT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LQCV: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a, ă, â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Rèn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 qua TC: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tài đoán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 xml:space="preserve">- Nêu </w:t>
            </w:r>
            <w:r>
              <w:rPr>
                <w:rStyle w:val="plan-content-pre1"/>
              </w:rPr>
              <w:t>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NSVM: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xưng hô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lastRenderedPageBreak/>
              <w:t>4,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4: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thơ" Bé ơi"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đúng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tên, ngày sinh,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LQCV: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e, ê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3</w:t>
            </w:r>
            <w:r>
              <w:rPr>
                <w:rStyle w:val="plan-content-pre1"/>
              </w:rPr>
              <w:t xml:space="preserve"> chén sang 3 chén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và trách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NSVM: Nói năng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ự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Nên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r>
              <w:rPr>
                <w:rStyle w:val="plan-content-pre1"/>
              </w:rPr>
              <w:lastRenderedPageBreak/>
              <w:t>5,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5: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thơ: Tình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lastRenderedPageBreak/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các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đơn g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quan sát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thưa, 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xin phép,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vâng...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LQCV: Trò chơi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e,ê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Rèn VĐT: Ghép hình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06B69"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NSVM: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khi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39" type="#_x0000_t75" style="width:1in;height:18pt" o:ole="">
                  <v:imagedata r:id="rId6" o:title=""/>
                </v:shape>
                <w:control r:id="rId7" w:name="DefaultOcxName1" w:shapeid="_x0000_i1039"/>
              </w:object>
            </w: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MT63</w:t>
            </w:r>
            <w:r>
              <w:rPr>
                <w:rFonts w:eastAsia="Times New Roman"/>
              </w:rPr>
              <w:t>, MT55</w:t>
            </w:r>
          </w:p>
        </w:tc>
      </w:tr>
      <w:tr w:rsidR="00000000">
        <w:trPr>
          <w:divId w:val="21381406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381406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06B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106B69">
            <w:pPr>
              <w:pStyle w:val="text-center-report"/>
              <w:spacing w:before="0" w:beforeAutospacing="0" w:after="0" w:afterAutospacing="0"/>
              <w:divId w:val="135268414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106B69">
            <w:pPr>
              <w:rPr>
                <w:rFonts w:eastAsia="Times New Roman"/>
              </w:rPr>
            </w:pPr>
          </w:p>
          <w:p w:rsidR="00000000" w:rsidRDefault="00106B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106B69">
            <w:pPr>
              <w:pStyle w:val="text-center-report"/>
              <w:spacing w:before="0" w:beforeAutospacing="0" w:after="0" w:afterAutospacing="0"/>
              <w:divId w:val="100285918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106B69">
            <w:pPr>
              <w:rPr>
                <w:rFonts w:eastAsia="Times New Roman"/>
              </w:rPr>
            </w:pPr>
          </w:p>
        </w:tc>
      </w:tr>
    </w:tbl>
    <w:p w:rsidR="00000000" w:rsidRDefault="00106B69">
      <w:pPr>
        <w:pStyle w:val="Heading2"/>
        <w:spacing w:before="0" w:beforeAutospacing="0" w:after="0" w:afterAutospacing="0" w:line="288" w:lineRule="auto"/>
        <w:ind w:firstLine="720"/>
        <w:jc w:val="both"/>
        <w:divId w:val="2138140646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2138140646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106B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106B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106B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2138140646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106B69">
            <w:pPr>
              <w:jc w:val="center"/>
              <w:divId w:val="93108210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lastRenderedPageBreak/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Admin\Downloads\kehoachgiaoduc-172731570445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kehoachgiaoduc-172731570445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06B69">
            <w:pPr>
              <w:divId w:val="93108210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26/09/202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106B69">
            <w:pPr>
              <w:jc w:val="center"/>
              <w:divId w:val="147922400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\Downloads\kehoachgiaoduc-172731570445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kehoachgiaoduc-172731570445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06B69">
            <w:pPr>
              <w:divId w:val="147922400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26/09/202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106B69">
            <w:pPr>
              <w:jc w:val="center"/>
              <w:divId w:val="155261775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C:\Users\Admin\Downloads\kehoachgiaoduc-172731570445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ownloads\kehoachgiaoduc-172731570445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06B69">
            <w:pPr>
              <w:divId w:val="155261775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26/09/202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106B6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06B69"/>
    <w:rsid w:val="0010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3D097"/>
  <w15:chartTrackingRefBased/>
  <w15:docId w15:val="{DAE225A0-7CFC-4333-88E2-A6A9B53F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41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91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Downloads\kehoachgiaoduc-1727315704454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2070</Words>
  <Characters>7280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2024-09-26T01:56:00Z</dcterms:created>
  <dcterms:modified xsi:type="dcterms:W3CDTF">2024-09-26T01:56:00Z</dcterms:modified>
</cp:coreProperties>
</file>