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A77B3E">
      <w:pPr>
        <w:widowControl w:val="0"/>
        <w:spacing w:after="0"/>
        <w:rPr>
          <w:rFonts w:ascii="Arial" w:hAnsi="Arial" w:cs="Arial"/>
        </w:rPr>
      </w:pPr>
    </w:p>
    <w:tbl>
      <w:tblPr>
        <w:tblW w:w="5000" w:type="pct"/>
        <w:jc w:val="center"/>
        <w:tblLook w:val="0000" w:firstRow="0" w:lastRow="0" w:firstColumn="0" w:lastColumn="0" w:noHBand="0" w:noVBand="0"/>
      </w:tblPr>
      <w:tblGrid>
        <w:gridCol w:w="3228"/>
        <w:gridCol w:w="6393"/>
      </w:tblGrid>
      <w:tr w:rsidR="00A77B3E">
        <w:trPr>
          <w:jc w:val="center"/>
        </w:trPr>
        <w:tc>
          <w:tcPr>
            <w:tcW w:w="0" w:type="auto"/>
            <w:shd w:val="solid" w:color="FFFFFF" w:fill="FFFFFF"/>
            <w:tcMar>
              <w:top w:w="0" w:type="dxa"/>
              <w:left w:w="108" w:type="dxa"/>
              <w:bottom w:w="0" w:type="dxa"/>
              <w:right w:w="108" w:type="dxa"/>
            </w:tcMar>
          </w:tcPr>
          <w:p w:rsidR="00A77B3E" w:rsidRDefault="00FE35E9">
            <w:pPr>
              <w:spacing w:before="120" w:after="0"/>
              <w:jc w:val="center"/>
              <w:rPr>
                <w:rFonts w:ascii="Times New Roman" w:hAnsi="Times New Roman" w:cs="Times New Roman"/>
                <w:sz w:val="24"/>
                <w:szCs w:val="24"/>
              </w:rPr>
            </w:pPr>
            <w:r>
              <w:rPr>
                <w:rFonts w:ascii="Times New Roman" w:hAnsi="Times New Roman" w:cs="Times New Roman"/>
                <w:sz w:val="24"/>
                <w:szCs w:val="24"/>
                <w:shd w:val="solid" w:color="FFFFFF" w:fill="FFFFFF"/>
              </w:rPr>
              <w:t>ỦY BAN NHÂN DÂN</w:t>
            </w:r>
            <w:r>
              <w:rPr>
                <w:rFonts w:ascii="Times New Roman" w:hAnsi="Times New Roman" w:cs="Times New Roman"/>
                <w:sz w:val="24"/>
                <w:szCs w:val="24"/>
              </w:rPr>
              <w:t> </w:t>
            </w:r>
          </w:p>
          <w:p w:rsidR="00A77B3E" w:rsidRDefault="00BE11F3">
            <w:pPr>
              <w:spacing w:before="120" w:after="0"/>
              <w:jc w:val="center"/>
              <w:rPr>
                <w:rFonts w:ascii="Times New Roman" w:hAnsi="Times New Roman" w:cs="Times New Roman"/>
                <w:sz w:val="28"/>
                <w:szCs w:val="28"/>
              </w:rPr>
            </w:pPr>
            <w:r>
              <w:rPr>
                <w:noProof/>
              </w:rPr>
              <w:drawing>
                <wp:anchor distT="0" distB="0" distL="114300" distR="114300" simplePos="0" relativeHeight="251658240" behindDoc="0" locked="0" layoutInCell="1" allowOverlap="1">
                  <wp:simplePos x="0" y="0"/>
                  <wp:positionH relativeFrom="margin">
                    <wp:posOffset>228600</wp:posOffset>
                  </wp:positionH>
                  <wp:positionV relativeFrom="paragraph">
                    <wp:posOffset>266065</wp:posOffset>
                  </wp:positionV>
                  <wp:extent cx="1333500" cy="12700"/>
                  <wp:effectExtent l="0" t="0" r="0" b="6350"/>
                  <wp:wrapNone/>
                  <wp:docPr id="2" name="Picture 2"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_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33500" cy="12700"/>
                          </a:xfrm>
                          <a:prstGeom prst="rect">
                            <a:avLst/>
                          </a:prstGeom>
                          <a:noFill/>
                        </pic:spPr>
                      </pic:pic>
                    </a:graphicData>
                  </a:graphic>
                  <wp14:sizeRelH relativeFrom="page">
                    <wp14:pctWidth>0</wp14:pctWidth>
                  </wp14:sizeRelH>
                  <wp14:sizeRelV relativeFrom="page">
                    <wp14:pctHeight>0</wp14:pctHeight>
                  </wp14:sizeRelV>
                </wp:anchor>
              </w:drawing>
            </w:r>
            <w:r w:rsidR="00FE35E9">
              <w:rPr>
                <w:rFonts w:ascii="Times New Roman" w:hAnsi="Times New Roman" w:cs="Times New Roman"/>
                <w:b/>
                <w:bCs/>
                <w:sz w:val="24"/>
                <w:szCs w:val="24"/>
              </w:rPr>
              <w:t>QUẬN LONG BIÊN</w:t>
            </w:r>
            <w:r w:rsidR="00FE35E9">
              <w:rPr>
                <w:rFonts w:ascii="Times New Roman" w:hAnsi="Times New Roman" w:cs="Times New Roman"/>
                <w:sz w:val="24"/>
                <w:szCs w:val="24"/>
              </w:rPr>
              <w:br/>
            </w:r>
          </w:p>
        </w:tc>
        <w:tc>
          <w:tcPr>
            <w:tcW w:w="0" w:type="auto"/>
            <w:shd w:val="solid" w:color="FFFFFF" w:fill="FFFFFF"/>
            <w:tcMar>
              <w:top w:w="0" w:type="dxa"/>
              <w:left w:w="108" w:type="dxa"/>
              <w:bottom w:w="0" w:type="dxa"/>
              <w:right w:w="108" w:type="dxa"/>
            </w:tcMar>
          </w:tcPr>
          <w:p w:rsidR="00A77B3E" w:rsidRDefault="00BE11F3">
            <w:pPr>
              <w:spacing w:before="120" w:after="0"/>
              <w:jc w:val="center"/>
              <w:rPr>
                <w:rFonts w:ascii="Times New Roman" w:hAnsi="Times New Roman" w:cs="Times New Roman"/>
                <w:sz w:val="28"/>
                <w:szCs w:val="28"/>
              </w:rPr>
            </w:pPr>
            <w:r>
              <w:rPr>
                <w:noProof/>
              </w:rPr>
              <w:drawing>
                <wp:anchor distT="0" distB="0" distL="114300" distR="114300" simplePos="0" relativeHeight="251659264" behindDoc="0" locked="0" layoutInCell="1" allowOverlap="1">
                  <wp:simplePos x="0" y="0"/>
                  <wp:positionH relativeFrom="margin">
                    <wp:posOffset>922020</wp:posOffset>
                  </wp:positionH>
                  <wp:positionV relativeFrom="paragraph">
                    <wp:posOffset>501015</wp:posOffset>
                  </wp:positionV>
                  <wp:extent cx="2057400" cy="12700"/>
                  <wp:effectExtent l="0" t="0" r="0" b="6350"/>
                  <wp:wrapNone/>
                  <wp:docPr id="3" name="Picture 3"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_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57400" cy="12700"/>
                          </a:xfrm>
                          <a:prstGeom prst="rect">
                            <a:avLst/>
                          </a:prstGeom>
                          <a:noFill/>
                        </pic:spPr>
                      </pic:pic>
                    </a:graphicData>
                  </a:graphic>
                  <wp14:sizeRelH relativeFrom="page">
                    <wp14:pctWidth>0</wp14:pctWidth>
                  </wp14:sizeRelH>
                  <wp14:sizeRelV relativeFrom="page">
                    <wp14:pctHeight>0</wp14:pctHeight>
                  </wp14:sizeRelV>
                </wp:anchor>
              </w:drawing>
            </w:r>
            <w:r w:rsidR="00FE35E9">
              <w:rPr>
                <w:rFonts w:ascii="Times New Roman" w:hAnsi="Times New Roman" w:cs="Times New Roman"/>
                <w:sz w:val="24"/>
                <w:szCs w:val="24"/>
              </w:rPr>
              <w:t>CỘNG HÒA XÃ HỘI CHỦ NGHĨA VIỆT NAM</w:t>
            </w:r>
            <w:r w:rsidR="00FE35E9">
              <w:rPr>
                <w:rFonts w:ascii="Times New Roman" w:hAnsi="Times New Roman" w:cs="Times New Roman"/>
                <w:b/>
                <w:bCs/>
                <w:sz w:val="28"/>
                <w:szCs w:val="28"/>
              </w:rPr>
              <w:br/>
              <w:t>Độc lập - Tự do - Hạnh phúc </w:t>
            </w:r>
            <w:r w:rsidR="00FE35E9">
              <w:rPr>
                <w:rFonts w:ascii="Times New Roman" w:hAnsi="Times New Roman" w:cs="Times New Roman"/>
                <w:b/>
                <w:bCs/>
                <w:sz w:val="28"/>
                <w:szCs w:val="28"/>
              </w:rPr>
              <w:br/>
            </w:r>
          </w:p>
        </w:tc>
      </w:tr>
      <w:tr w:rsidR="00A77B3E">
        <w:trPr>
          <w:jc w:val="center"/>
        </w:trPr>
        <w:tc>
          <w:tcPr>
            <w:tcW w:w="0" w:type="auto"/>
            <w:shd w:val="solid" w:color="FFFFFF" w:fill="FFFFFF"/>
            <w:tcMar>
              <w:top w:w="0" w:type="dxa"/>
              <w:left w:w="108" w:type="dxa"/>
              <w:bottom w:w="0" w:type="dxa"/>
              <w:right w:w="108" w:type="dxa"/>
            </w:tcMar>
          </w:tcPr>
          <w:p w:rsidR="00A77B3E" w:rsidRDefault="00FE35E9">
            <w:pPr>
              <w:spacing w:before="120" w:after="0"/>
              <w:jc w:val="center"/>
              <w:rPr>
                <w:rFonts w:ascii="Times New Roman" w:hAnsi="Times New Roman" w:cs="Times New Roman"/>
                <w:sz w:val="28"/>
                <w:szCs w:val="28"/>
              </w:rPr>
            </w:pPr>
            <w:r>
              <w:rPr>
                <w:rFonts w:ascii="Times New Roman" w:hAnsi="Times New Roman" w:cs="Times New Roman"/>
                <w:sz w:val="28"/>
                <w:szCs w:val="28"/>
              </w:rPr>
              <w:t>Số:      /KH-UBND</w:t>
            </w:r>
          </w:p>
        </w:tc>
        <w:tc>
          <w:tcPr>
            <w:tcW w:w="0" w:type="auto"/>
            <w:shd w:val="solid" w:color="FFFFFF" w:fill="FFFFFF"/>
            <w:tcMar>
              <w:top w:w="0" w:type="dxa"/>
              <w:left w:w="108" w:type="dxa"/>
              <w:bottom w:w="0" w:type="dxa"/>
              <w:right w:w="108" w:type="dxa"/>
            </w:tcMar>
          </w:tcPr>
          <w:p w:rsidR="00A77B3E" w:rsidRDefault="00FE35E9">
            <w:pPr>
              <w:spacing w:before="120" w:after="0"/>
              <w:jc w:val="center"/>
              <w:rPr>
                <w:rFonts w:ascii="Times New Roman" w:hAnsi="Times New Roman" w:cs="Times New Roman"/>
                <w:sz w:val="28"/>
                <w:szCs w:val="28"/>
              </w:rPr>
            </w:pPr>
            <w:r>
              <w:rPr>
                <w:rFonts w:ascii="Times New Roman" w:hAnsi="Times New Roman" w:cs="Times New Roman"/>
                <w:i/>
                <w:iCs/>
                <w:sz w:val="28"/>
                <w:szCs w:val="28"/>
              </w:rPr>
              <w:t>Long Biên, ngày      tháng     năm 2018</w:t>
            </w:r>
          </w:p>
        </w:tc>
      </w:tr>
    </w:tbl>
    <w:p w:rsidR="00A77B3E" w:rsidRDefault="00A77B3E">
      <w:pPr>
        <w:spacing w:before="120" w:after="0"/>
        <w:jc w:val="center"/>
        <w:rPr>
          <w:rFonts w:ascii="Times New Roman" w:hAnsi="Times New Roman" w:cs="Times New Roman"/>
          <w:sz w:val="28"/>
          <w:szCs w:val="28"/>
        </w:rPr>
      </w:pPr>
    </w:p>
    <w:p w:rsidR="00A77B3E" w:rsidRDefault="00FE35E9">
      <w:pPr>
        <w:spacing w:after="0"/>
        <w:jc w:val="center"/>
        <w:rPr>
          <w:rFonts w:ascii="Times New Roman" w:hAnsi="Times New Roman" w:cs="Times New Roman"/>
          <w:b/>
          <w:bCs/>
          <w:sz w:val="28"/>
          <w:szCs w:val="28"/>
        </w:rPr>
      </w:pPr>
      <w:r>
        <w:rPr>
          <w:rFonts w:ascii="Times New Roman" w:hAnsi="Times New Roman" w:cs="Times New Roman"/>
          <w:b/>
          <w:bCs/>
          <w:sz w:val="28"/>
          <w:szCs w:val="28"/>
          <w:u w:val="single"/>
        </w:rPr>
        <w:t>Dự thảo</w:t>
      </w:r>
      <w:r>
        <w:rPr>
          <w:rFonts w:ascii="Times New Roman" w:hAnsi="Times New Roman" w:cs="Times New Roman"/>
          <w:b/>
          <w:bCs/>
          <w:sz w:val="28"/>
          <w:szCs w:val="28"/>
        </w:rPr>
        <w:t>: KẾ HOẠCH</w:t>
      </w:r>
    </w:p>
    <w:p w:rsidR="004744A5" w:rsidRDefault="00FE35E9">
      <w:pPr>
        <w:spacing w:after="0"/>
        <w:jc w:val="center"/>
        <w:rPr>
          <w:rFonts w:ascii="Times New Roman" w:hAnsi="Times New Roman" w:cs="Times New Roman"/>
          <w:b/>
          <w:bCs/>
          <w:sz w:val="28"/>
          <w:szCs w:val="28"/>
        </w:rPr>
      </w:pPr>
      <w:bookmarkStart w:id="0" w:name="h_gjdgxs"/>
      <w:bookmarkEnd w:id="0"/>
      <w:r>
        <w:rPr>
          <w:rFonts w:ascii="Times New Roman" w:hAnsi="Times New Roman" w:cs="Times New Roman"/>
          <w:b/>
          <w:bCs/>
          <w:sz w:val="28"/>
          <w:szCs w:val="28"/>
        </w:rPr>
        <w:t>Triển khai tổ chức t</w:t>
      </w:r>
      <w:bookmarkStart w:id="1" w:name="_GoBack"/>
      <w:bookmarkEnd w:id="1"/>
      <w:r>
        <w:rPr>
          <w:rFonts w:ascii="Times New Roman" w:hAnsi="Times New Roman" w:cs="Times New Roman"/>
          <w:b/>
          <w:bCs/>
          <w:sz w:val="28"/>
          <w:szCs w:val="28"/>
        </w:rPr>
        <w:t xml:space="preserve">hực hiện Đề án Chương trình </w:t>
      </w:r>
    </w:p>
    <w:p w:rsidR="00A77B3E" w:rsidRDefault="00FE35E9" w:rsidP="004744A5">
      <w:pPr>
        <w:spacing w:after="0"/>
        <w:jc w:val="center"/>
        <w:rPr>
          <w:rFonts w:ascii="Times New Roman" w:hAnsi="Times New Roman" w:cs="Times New Roman"/>
          <w:b/>
          <w:bCs/>
          <w:sz w:val="28"/>
          <w:szCs w:val="28"/>
        </w:rPr>
      </w:pPr>
      <w:r>
        <w:rPr>
          <w:rFonts w:ascii="Times New Roman" w:hAnsi="Times New Roman" w:cs="Times New Roman"/>
          <w:b/>
          <w:bCs/>
          <w:sz w:val="28"/>
          <w:szCs w:val="28"/>
        </w:rPr>
        <w:t>Sữa học đường trên địa bàn quận Long Biên</w:t>
      </w:r>
    </w:p>
    <w:p w:rsidR="00A77B3E" w:rsidRDefault="00FE35E9">
      <w:pPr>
        <w:spacing w:after="0"/>
        <w:jc w:val="center"/>
        <w:rPr>
          <w:rFonts w:ascii="Times New Roman" w:hAnsi="Times New Roman" w:cs="Times New Roman"/>
          <w:sz w:val="28"/>
          <w:szCs w:val="28"/>
        </w:rPr>
      </w:pPr>
      <w:r>
        <w:rPr>
          <w:rFonts w:ascii="Times New Roman" w:hAnsi="Times New Roman" w:cs="Times New Roman"/>
          <w:b/>
          <w:bCs/>
          <w:sz w:val="28"/>
          <w:szCs w:val="28"/>
        </w:rPr>
        <w:t xml:space="preserve">Giai đoạn </w:t>
      </w:r>
      <w:r w:rsidR="004744A5">
        <w:rPr>
          <w:rFonts w:ascii="Times New Roman" w:hAnsi="Times New Roman" w:cs="Times New Roman"/>
          <w:b/>
          <w:bCs/>
          <w:sz w:val="28"/>
          <w:szCs w:val="28"/>
        </w:rPr>
        <w:t>(</w:t>
      </w:r>
      <w:r>
        <w:rPr>
          <w:rFonts w:ascii="Times New Roman" w:hAnsi="Times New Roman" w:cs="Times New Roman"/>
          <w:b/>
          <w:bCs/>
          <w:sz w:val="28"/>
          <w:szCs w:val="28"/>
        </w:rPr>
        <w:t xml:space="preserve">2018 </w:t>
      </w:r>
      <w:r w:rsidR="004744A5">
        <w:rPr>
          <w:rFonts w:ascii="Times New Roman" w:hAnsi="Times New Roman" w:cs="Times New Roman"/>
          <w:b/>
          <w:bCs/>
          <w:sz w:val="28"/>
          <w:szCs w:val="28"/>
        </w:rPr>
        <w:t>–</w:t>
      </w:r>
      <w:r>
        <w:rPr>
          <w:rFonts w:ascii="Times New Roman" w:hAnsi="Times New Roman" w:cs="Times New Roman"/>
          <w:b/>
          <w:bCs/>
          <w:sz w:val="28"/>
          <w:szCs w:val="28"/>
        </w:rPr>
        <w:t xml:space="preserve"> 2020</w:t>
      </w:r>
      <w:r w:rsidR="004744A5">
        <w:rPr>
          <w:rFonts w:ascii="Times New Roman" w:hAnsi="Times New Roman" w:cs="Times New Roman"/>
          <w:b/>
          <w:bCs/>
          <w:sz w:val="28"/>
          <w:szCs w:val="28"/>
        </w:rPr>
        <w:t>)</w:t>
      </w:r>
    </w:p>
    <w:p w:rsidR="00A77B3E" w:rsidRDefault="00A77B3E">
      <w:pPr>
        <w:spacing w:after="0"/>
        <w:jc w:val="both"/>
        <w:rPr>
          <w:rFonts w:ascii="Times New Roman" w:hAnsi="Times New Roman" w:cs="Times New Roman"/>
          <w:sz w:val="28"/>
          <w:szCs w:val="28"/>
        </w:rPr>
      </w:pPr>
    </w:p>
    <w:p w:rsidR="00A77B3E" w:rsidRDefault="00FE35E9">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t>Căn cứ Nghị quyết số 06/2018/NQ-HĐND ngày 05/7/2018 của Hội đồng nhân dân thành phố Hà Nội quy định cơ chế hỗ trợ, đóng góp thực hiện Đề án Chương trình Sữa học đường cải thiện tình trạng dinh dưỡng góp phần nâng cao tầm vóc trẻ em mẫu giáo và học sinh tiểu học trên địa bàn thành phố Hà Nội, giai đoạn 2018 – 2020;</w:t>
      </w:r>
    </w:p>
    <w:p w:rsidR="00A77B3E" w:rsidRDefault="00FE35E9">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Quyết định số 1340/QĐ-TTg ngày 08/7/2016 của Thủ tướng Chính phủ về việc phê duyệt Chương trình Sữa học đường cải thiện tình trạng dinh dưỡng góp phần nâng cao tầm vóc trẻ em Mẫu giáo và Tiểu học đến năm 2020;</w:t>
      </w:r>
    </w:p>
    <w:p w:rsidR="00A77B3E" w:rsidRDefault="00FE35E9">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t>Căn cứ Quyết định số </w:t>
      </w:r>
      <w:hyperlink r:id="rId11" w:history="1">
        <w:r>
          <w:rPr>
            <w:rFonts w:ascii="Times New Roman" w:hAnsi="Times New Roman" w:cs="Times New Roman"/>
            <w:sz w:val="28"/>
            <w:szCs w:val="28"/>
          </w:rPr>
          <w:t>4019/</w:t>
        </w:r>
      </w:hyperlink>
      <w:hyperlink r:id="rId12" w:history="1">
        <w:r>
          <w:rPr>
            <w:rFonts w:ascii="Times New Roman" w:hAnsi="Times New Roman" w:cs="Times New Roman"/>
            <w:sz w:val="28"/>
            <w:szCs w:val="28"/>
          </w:rPr>
          <w:t>QĐ</w:t>
        </w:r>
      </w:hyperlink>
      <w:hyperlink r:id="rId13" w:history="1">
        <w:r>
          <w:rPr>
            <w:rFonts w:ascii="Times New Roman" w:hAnsi="Times New Roman" w:cs="Times New Roman"/>
            <w:sz w:val="28"/>
            <w:szCs w:val="28"/>
          </w:rPr>
          <w:t>-</w:t>
        </w:r>
      </w:hyperlink>
      <w:hyperlink r:id="rId14" w:history="1">
        <w:r>
          <w:rPr>
            <w:rFonts w:ascii="Times New Roman" w:hAnsi="Times New Roman" w:cs="Times New Roman"/>
            <w:sz w:val="28"/>
            <w:szCs w:val="28"/>
          </w:rPr>
          <w:t>UBND</w:t>
        </w:r>
      </w:hyperlink>
      <w:r>
        <w:rPr>
          <w:rFonts w:ascii="Times New Roman" w:hAnsi="Times New Roman" w:cs="Times New Roman"/>
          <w:sz w:val="28"/>
          <w:szCs w:val="28"/>
        </w:rPr>
        <w:t xml:space="preserve"> ngày 06/8/2018 của Ủy ban nhân dân thành phố Hà Nội về việc phê duyệt Đề án thực hiện Chương trình Sữa học đường cải thiện tình trạng dinh dưỡng góp phần nâng cao tầm vóc trẻ em mẫu giáo và học sinh tiểu học trên địa bàn thành phố Hà Nội, giai đoạn (2018 – 2020) (sau đây gọi tắt là Đề án Chương trình Sữa học đường); </w:t>
      </w:r>
    </w:p>
    <w:p w:rsidR="00A77B3E" w:rsidRDefault="00FE35E9">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Thông báo số 3396/TB-SGD&amp;ĐT ngày 10/8/2018 của Giáo đốc sở GD&amp;ĐT Thông báo kết luận tại Hội nghị triển khai công tác chuẩn bị thực hiện Đề án chương trình Sữa học đường cải thiện tình trạng dinh dưỡng góp phần nâng cao tầm vóc trẻ em Mẫu giáo và học sinh Tiểu học trên địa bàn thành phố Hà Nội gai đoạn 2018 – 2020.</w:t>
      </w:r>
    </w:p>
    <w:p w:rsidR="00A77B3E" w:rsidRDefault="00FE35E9">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t>Ủy ban nhân dân quận Long Biên  xây dựng kế hoạch triển khai thực hiện Đề án Chương trình Sữa học đường trên địa bàn quận Long Biên giai đoạn 2018 – 2020, cụ thể như sau:</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b/>
          <w:bCs/>
          <w:sz w:val="28"/>
          <w:szCs w:val="28"/>
        </w:rPr>
        <w:t>I. MỤC TIÊU</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b/>
          <w:bCs/>
          <w:sz w:val="28"/>
          <w:szCs w:val="28"/>
        </w:rPr>
        <w:t>1. Mục tiêu chung:</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Triển khai kế hoạch nhằm cụ thể hóa các nội dung được đề cập trong </w:t>
      </w:r>
      <w:r>
        <w:rPr>
          <w:rFonts w:ascii="Times New Roman" w:hAnsi="Times New Roman" w:cs="Times New Roman"/>
          <w:sz w:val="28"/>
          <w:szCs w:val="28"/>
          <w:shd w:val="solid" w:color="FFFFFF" w:fill="FFFFFF"/>
        </w:rPr>
        <w:t>Đề án</w:t>
      </w:r>
      <w:r>
        <w:rPr>
          <w:rFonts w:ascii="Times New Roman" w:hAnsi="Times New Roman" w:cs="Times New Roman"/>
          <w:sz w:val="28"/>
          <w:szCs w:val="28"/>
        </w:rPr>
        <w:t xml:space="preserve"> thực hiện Chương trình Sữa học đường cải thiện tình trạng dinh dưỡng góp phần </w:t>
      </w:r>
      <w:r>
        <w:rPr>
          <w:rFonts w:ascii="Times New Roman" w:hAnsi="Times New Roman" w:cs="Times New Roman"/>
          <w:sz w:val="28"/>
          <w:szCs w:val="28"/>
        </w:rPr>
        <w:lastRenderedPageBreak/>
        <w:t>nâng cao tầm vóc trẻ em Mẫu giáo và học sinh Tiểu học trên địa bàn thành phố Hà Nội giai đoạn (2018 – 2020).</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Nâng cao nhận thức của cộng đồng, cha mẹ, người chăm sóc về tầm quan trọng của dinh dưỡng đối với sự phát triển toàn diện về tầm vóc, thể lực và trí tuệ của trẻ em, đặc biệt là bữa ăn học đường và sử dụng các sản phẩm sữa phù hợp theo nhóm tuổi.</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Cải thiện tình trạng dinh dưỡng của trẻ em Mẫu giáo và Tiểu học thông qua hoạt động cho trẻ em uống sữa hàng ngày, nhằm giảm tỷ lệ suy dinh dưỡng, nâng cao tầm vóc, thể lực của trẻ em trên địa bàn Quận, góp phần phát triển nguồn nhân lực trong tương lai.</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Phát huy tối đa trách nhiệm của các ban, ngành, đoàn thể, UBND các Phường và cộng đồng trong việc triển khai Đề án nhằm đạt hiệu quả cao nhất. Huy động mọi nguồn lực xã hội vào việc triển khai </w:t>
      </w:r>
      <w:r>
        <w:rPr>
          <w:rFonts w:ascii="Times New Roman" w:hAnsi="Times New Roman" w:cs="Times New Roman"/>
          <w:sz w:val="28"/>
          <w:szCs w:val="28"/>
          <w:shd w:val="solid" w:color="FFFFFF" w:fill="FFFFFF"/>
        </w:rPr>
        <w:t>Đề án</w:t>
      </w:r>
      <w:r>
        <w:rPr>
          <w:rFonts w:ascii="Times New Roman" w:hAnsi="Times New Roman" w:cs="Times New Roman"/>
          <w:sz w:val="28"/>
          <w:szCs w:val="28"/>
        </w:rPr>
        <w:t> trên địa bàn quận Long Biên.</w:t>
      </w:r>
    </w:p>
    <w:p w:rsidR="00A77B3E" w:rsidRDefault="00FE35E9">
      <w:pPr>
        <w:spacing w:before="120" w:after="0"/>
        <w:ind w:firstLine="720"/>
        <w:jc w:val="both"/>
        <w:rPr>
          <w:rFonts w:ascii="Times New Roman" w:hAnsi="Times New Roman" w:cs="Times New Roman"/>
          <w:b/>
          <w:bCs/>
          <w:sz w:val="28"/>
          <w:szCs w:val="28"/>
        </w:rPr>
      </w:pPr>
      <w:r>
        <w:rPr>
          <w:rFonts w:ascii="Times New Roman" w:hAnsi="Times New Roman" w:cs="Times New Roman"/>
          <w:b/>
          <w:bCs/>
          <w:sz w:val="28"/>
          <w:szCs w:val="28"/>
        </w:rPr>
        <w:t>2. Mục tiêu cụ thể đến năm 2020:</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- 100% bố, mẹ, người chăm sóc trẻ </w:t>
      </w:r>
      <w:r w:rsidR="00A56EEF">
        <w:rPr>
          <w:rFonts w:ascii="Times New Roman" w:hAnsi="Times New Roman" w:cs="Times New Roman"/>
          <w:sz w:val="28"/>
          <w:szCs w:val="28"/>
        </w:rPr>
        <w:t xml:space="preserve">em </w:t>
      </w:r>
      <w:r>
        <w:rPr>
          <w:rFonts w:ascii="Times New Roman" w:hAnsi="Times New Roman" w:cs="Times New Roman"/>
          <w:sz w:val="28"/>
          <w:szCs w:val="28"/>
        </w:rPr>
        <w:t>được truyền thông, tư vấn về dinh dưỡng.</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Phấn đấu: Năm học 2018 – 2019 đạt tỷ lệ 80%; năm học 2019 – 2020 đạt tỷ lệ </w:t>
      </w:r>
      <w:r w:rsidR="009A5C0E">
        <w:rPr>
          <w:rFonts w:ascii="Times New Roman" w:hAnsi="Times New Roman" w:cs="Times New Roman"/>
          <w:sz w:val="28"/>
          <w:szCs w:val="28"/>
        </w:rPr>
        <w:t>trên 90</w:t>
      </w:r>
      <w:r>
        <w:rPr>
          <w:rFonts w:ascii="Times New Roman" w:hAnsi="Times New Roman" w:cs="Times New Roman"/>
          <w:sz w:val="28"/>
          <w:szCs w:val="28"/>
        </w:rPr>
        <w:t xml:space="preserve">% trẻ Mẫu giáo và học sinh Tiểu học </w:t>
      </w:r>
      <w:r w:rsidR="002A5BB2">
        <w:rPr>
          <w:rFonts w:ascii="Times New Roman" w:hAnsi="Times New Roman" w:cs="Times New Roman"/>
          <w:sz w:val="28"/>
          <w:szCs w:val="28"/>
        </w:rPr>
        <w:t xml:space="preserve">các trường, lớp Mầm non và Tiểu học </w:t>
      </w:r>
      <w:r>
        <w:rPr>
          <w:rFonts w:ascii="Times New Roman" w:hAnsi="Times New Roman" w:cs="Times New Roman"/>
          <w:sz w:val="28"/>
          <w:szCs w:val="28"/>
        </w:rPr>
        <w:t>trên địa bàn Quận được uống sữa theo Đề án Chương trình Sữa học đường.</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Đáp ứng nhu cầu năng lượng của trẻ Mẫu giáo và Tiểu học đạt 95%.</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Tỷ lệ protein động vật/protein tổng số của khẩu phần trẻ</w:t>
      </w:r>
      <w:r w:rsidR="008904B4">
        <w:rPr>
          <w:rFonts w:ascii="Times New Roman" w:hAnsi="Times New Roman" w:cs="Times New Roman"/>
          <w:sz w:val="28"/>
          <w:szCs w:val="28"/>
        </w:rPr>
        <w:t xml:space="preserve"> em M</w:t>
      </w:r>
      <w:r>
        <w:rPr>
          <w:rFonts w:ascii="Times New Roman" w:hAnsi="Times New Roman" w:cs="Times New Roman"/>
          <w:sz w:val="28"/>
          <w:szCs w:val="28"/>
        </w:rPr>
        <w:t>ẫ</w:t>
      </w:r>
      <w:r w:rsidR="008904B4">
        <w:rPr>
          <w:rFonts w:ascii="Times New Roman" w:hAnsi="Times New Roman" w:cs="Times New Roman"/>
          <w:sz w:val="28"/>
          <w:szCs w:val="28"/>
        </w:rPr>
        <w:t>u giáo và T</w:t>
      </w:r>
      <w:r>
        <w:rPr>
          <w:rFonts w:ascii="Times New Roman" w:hAnsi="Times New Roman" w:cs="Times New Roman"/>
          <w:sz w:val="28"/>
          <w:szCs w:val="28"/>
        </w:rPr>
        <w:t>iểu học đạt trên 40%.</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Đáp ứng nhu cầu sắt, canxi và vitamin D của trẻ</w:t>
      </w:r>
      <w:r w:rsidR="008904B4">
        <w:rPr>
          <w:rFonts w:ascii="Times New Roman" w:hAnsi="Times New Roman" w:cs="Times New Roman"/>
          <w:sz w:val="28"/>
          <w:szCs w:val="28"/>
        </w:rPr>
        <w:t xml:space="preserve"> em M</w:t>
      </w:r>
      <w:r>
        <w:rPr>
          <w:rFonts w:ascii="Times New Roman" w:hAnsi="Times New Roman" w:cs="Times New Roman"/>
          <w:sz w:val="28"/>
          <w:szCs w:val="28"/>
        </w:rPr>
        <w:t>ẫ</w:t>
      </w:r>
      <w:r w:rsidR="008904B4">
        <w:rPr>
          <w:rFonts w:ascii="Times New Roman" w:hAnsi="Times New Roman" w:cs="Times New Roman"/>
          <w:sz w:val="28"/>
          <w:szCs w:val="28"/>
        </w:rPr>
        <w:t>u giáo và T</w:t>
      </w:r>
      <w:r>
        <w:rPr>
          <w:rFonts w:ascii="Times New Roman" w:hAnsi="Times New Roman" w:cs="Times New Roman"/>
          <w:sz w:val="28"/>
          <w:szCs w:val="28"/>
        </w:rPr>
        <w:t>iểu học thêm 30%.</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Góp phần giảm tỷ lệ suy dinh dưỡng thể nhẹ cân (cân nặng/tuổi) ở trẻ em Mẫu giáo và Tiểu học xuống dưới 5,5%.</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Góp phần giảm tỷ lệ suy dinh dưỡng thể thấp còi (chiều cao/tuổi) ở trẻ</w:t>
      </w:r>
      <w:r w:rsidR="0010637F">
        <w:rPr>
          <w:rFonts w:ascii="Times New Roman" w:hAnsi="Times New Roman" w:cs="Times New Roman"/>
          <w:sz w:val="28"/>
          <w:szCs w:val="28"/>
        </w:rPr>
        <w:t xml:space="preserve"> em M</w:t>
      </w:r>
      <w:r>
        <w:rPr>
          <w:rFonts w:ascii="Times New Roman" w:hAnsi="Times New Roman" w:cs="Times New Roman"/>
          <w:sz w:val="28"/>
          <w:szCs w:val="28"/>
        </w:rPr>
        <w:t>ẫu giáo xuống dưới 13,5%, trung bình 0,3%/năm; giảm tỷ lệ suy dinh dưỡng thấp còi ở họ</w:t>
      </w:r>
      <w:r w:rsidR="0010637F">
        <w:rPr>
          <w:rFonts w:ascii="Times New Roman" w:hAnsi="Times New Roman" w:cs="Times New Roman"/>
          <w:sz w:val="28"/>
          <w:szCs w:val="28"/>
        </w:rPr>
        <w:t>c sinh T</w:t>
      </w:r>
      <w:r>
        <w:rPr>
          <w:rFonts w:ascii="Times New Roman" w:hAnsi="Times New Roman" w:cs="Times New Roman"/>
          <w:sz w:val="28"/>
          <w:szCs w:val="28"/>
        </w:rPr>
        <w:t>iểu học trung bình mỗi năm 0,2%.</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Góp phần tăng chiều cao trung bình của trẻ</w:t>
      </w:r>
      <w:r w:rsidR="0010637F">
        <w:rPr>
          <w:rFonts w:ascii="Times New Roman" w:hAnsi="Times New Roman" w:cs="Times New Roman"/>
          <w:sz w:val="28"/>
          <w:szCs w:val="28"/>
        </w:rPr>
        <w:t xml:space="preserve"> em</w:t>
      </w:r>
      <w:r>
        <w:rPr>
          <w:rFonts w:ascii="Times New Roman" w:hAnsi="Times New Roman" w:cs="Times New Roman"/>
          <w:sz w:val="28"/>
          <w:szCs w:val="28"/>
        </w:rPr>
        <w:t xml:space="preserve"> 6 tuổi từ 1,5 - 2 cm so với năm 2010.</w:t>
      </w:r>
    </w:p>
    <w:p w:rsidR="00A77B3E" w:rsidRDefault="00FE35E9">
      <w:pPr>
        <w:spacing w:before="120" w:after="0"/>
        <w:ind w:firstLine="720"/>
        <w:jc w:val="both"/>
        <w:rPr>
          <w:rFonts w:ascii="Times New Roman" w:hAnsi="Times New Roman" w:cs="Times New Roman"/>
          <w:b/>
          <w:bCs/>
          <w:sz w:val="28"/>
          <w:szCs w:val="28"/>
        </w:rPr>
      </w:pPr>
      <w:r>
        <w:rPr>
          <w:rFonts w:ascii="Times New Roman" w:hAnsi="Times New Roman" w:cs="Times New Roman"/>
          <w:b/>
          <w:bCs/>
          <w:sz w:val="28"/>
          <w:szCs w:val="28"/>
        </w:rPr>
        <w:t>II. ĐỐI TƯỢNG, THỜI GIAN, ĐỊNH MỨC THỤ HƯỞNG:</w:t>
      </w:r>
    </w:p>
    <w:p w:rsidR="00A77B3E" w:rsidRDefault="00FE35E9">
      <w:pPr>
        <w:spacing w:before="120" w:after="0"/>
        <w:ind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1. Đối tượng thụ hưởng:</w:t>
      </w:r>
    </w:p>
    <w:p w:rsidR="00545433" w:rsidRDefault="00FE35E9" w:rsidP="0037778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Trẻ em Mẫu giáo và học sinh Tiểu học đang theo học tại các cơ sở giáo dục Mầm non, Tiểu học </w:t>
      </w:r>
      <w:r w:rsidR="00162F50">
        <w:rPr>
          <w:rFonts w:ascii="Times New Roman" w:hAnsi="Times New Roman" w:cs="Times New Roman"/>
          <w:sz w:val="28"/>
          <w:szCs w:val="28"/>
        </w:rPr>
        <w:t xml:space="preserve">công lập và ngoài công lập </w:t>
      </w:r>
      <w:r>
        <w:rPr>
          <w:rFonts w:ascii="Times New Roman" w:hAnsi="Times New Roman" w:cs="Times New Roman"/>
          <w:sz w:val="28"/>
          <w:szCs w:val="28"/>
        </w:rPr>
        <w:t>trên địa bàn quận Long Biên được phụ huynh học sinh tự nguyện tham gia Chương trình Sữa học đường.</w:t>
      </w:r>
    </w:p>
    <w:p w:rsidR="00902ED6" w:rsidRPr="00545433" w:rsidRDefault="00545433" w:rsidP="0037778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FE35E9">
        <w:rPr>
          <w:rFonts w:ascii="Times New Roman" w:hAnsi="Times New Roman" w:cs="Times New Roman"/>
          <w:b/>
          <w:bCs/>
          <w:sz w:val="28"/>
          <w:szCs w:val="28"/>
        </w:rPr>
        <w:t>Thời gian thụ hưởng:</w:t>
      </w:r>
    </w:p>
    <w:p w:rsidR="00545433" w:rsidRDefault="00FE35E9" w:rsidP="00377782">
      <w:pPr>
        <w:spacing w:before="120" w:after="0" w:line="240" w:lineRule="auto"/>
        <w:ind w:firstLine="720"/>
        <w:jc w:val="both"/>
        <w:rPr>
          <w:rFonts w:ascii="Times New Roman" w:hAnsi="Times New Roman" w:cs="Times New Roman"/>
          <w:b/>
          <w:bCs/>
          <w:sz w:val="28"/>
          <w:szCs w:val="28"/>
        </w:rPr>
      </w:pPr>
      <w:r>
        <w:rPr>
          <w:rFonts w:ascii="Times New Roman" w:hAnsi="Times New Roman" w:cs="Times New Roman"/>
          <w:sz w:val="28"/>
          <w:szCs w:val="28"/>
        </w:rPr>
        <w:t>Theo năm học, từ năm học 2018 - 2019 đến hết năm 2020.</w:t>
      </w:r>
    </w:p>
    <w:p w:rsidR="00545433" w:rsidRDefault="00545433" w:rsidP="00377782">
      <w:pPr>
        <w:spacing w:before="120"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FE35E9">
        <w:rPr>
          <w:rFonts w:ascii="Times New Roman" w:hAnsi="Times New Roman" w:cs="Times New Roman"/>
          <w:b/>
          <w:bCs/>
          <w:sz w:val="28"/>
          <w:szCs w:val="28"/>
        </w:rPr>
        <w:t xml:space="preserve">Định mức thụ hưởng: </w:t>
      </w:r>
    </w:p>
    <w:p w:rsidR="00545433" w:rsidRDefault="00FE35E9" w:rsidP="00377782">
      <w:pPr>
        <w:spacing w:before="120" w:after="0" w:line="240" w:lineRule="auto"/>
        <w:ind w:firstLine="720"/>
        <w:jc w:val="both"/>
        <w:rPr>
          <w:rFonts w:ascii="Times New Roman" w:hAnsi="Times New Roman" w:cs="Times New Roman"/>
          <w:b/>
          <w:bCs/>
          <w:sz w:val="28"/>
          <w:szCs w:val="28"/>
        </w:rPr>
      </w:pPr>
      <w:r>
        <w:rPr>
          <w:rFonts w:ascii="Times New Roman" w:hAnsi="Times New Roman" w:cs="Times New Roman"/>
          <w:sz w:val="28"/>
          <w:szCs w:val="28"/>
        </w:rPr>
        <w:t>Trẻ em Mẫu giáo và học sinh Tiểu học được uống sữa tươi 05 lần/tuần của 9 tháng đi học (mỗi ngày uống một lần), mỗi lần uống 1 hộp 180 ml.</w:t>
      </w:r>
    </w:p>
    <w:p w:rsidR="00A77B3E" w:rsidRPr="00545433" w:rsidRDefault="00FE35E9" w:rsidP="00377782">
      <w:pPr>
        <w:spacing w:before="120" w:after="0" w:line="240" w:lineRule="auto"/>
        <w:ind w:firstLine="720"/>
        <w:jc w:val="both"/>
        <w:rPr>
          <w:rFonts w:ascii="Times New Roman" w:hAnsi="Times New Roman" w:cs="Times New Roman"/>
          <w:b/>
          <w:bCs/>
          <w:sz w:val="28"/>
          <w:szCs w:val="28"/>
        </w:rPr>
      </w:pPr>
      <w:r>
        <w:rPr>
          <w:rFonts w:ascii="Times New Roman" w:hAnsi="Times New Roman" w:cs="Times New Roman"/>
          <w:sz w:val="28"/>
          <w:szCs w:val="28"/>
        </w:rPr>
        <w:t>Dự kiến tổng số trẻ Mẫu giáo và học sinh Tiểu học của 3 năm học khoảng: …… học sinh; trong đó trẻ Mẫu giáo là: ……trẻ, Tiểu học là: ………..học sinh. Số liệu thụ hưởng thực tế được điều chỉnh cụ thể trong các năm triển khai thực hiện Đề án (</w:t>
      </w:r>
      <w:r>
        <w:rPr>
          <w:rFonts w:ascii="Times New Roman" w:hAnsi="Times New Roman" w:cs="Times New Roman"/>
          <w:i/>
          <w:iCs/>
          <w:sz w:val="28"/>
          <w:szCs w:val="28"/>
        </w:rPr>
        <w:t>Chi tiết theo phụ biểu 1 đính kèm</w:t>
      </w:r>
      <w:r>
        <w:rPr>
          <w:rFonts w:ascii="Times New Roman" w:hAnsi="Times New Roman" w:cs="Times New Roman"/>
          <w:sz w:val="28"/>
          <w:szCs w:val="28"/>
        </w:rPr>
        <w:t>).</w:t>
      </w:r>
    </w:p>
    <w:p w:rsidR="00A77B3E" w:rsidRDefault="00FE35E9" w:rsidP="00377782">
      <w:pPr>
        <w:spacing w:before="120"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III. KINH PHÍ TRIỂN KHAI THỰC HIỆN ĐỀ ÁN:</w:t>
      </w:r>
    </w:p>
    <w:p w:rsidR="00A77B3E" w:rsidRDefault="00FE35E9" w:rsidP="00377782">
      <w:pPr>
        <w:spacing w:before="120"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 Cơ chế tài chính thực hiện Đề án Chương trình Sữa học đường:</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a) Mức hỗ trợ, đóng góp:</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Ngân sách Quận hỗ trợ 30%, doanh nghiệp cung cấp sữa hỗ trợ 20%, phụ huynh học sinh đóng góp 50%.</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Riêng đối với trẻ em Mẫu giáo và học sinh Tiểu học thuộc diện hộ nghèo và cận nghèo theo các quy định tại Quyết định số 12/2016/QĐ-UBND ngày 13/4/2016 của UBND thành phố Hà Nội về việc ban hành chuẩn hộ ngèo, hộ cận nghèo và hộ có mức sống trung bình tiếp cận đa chiều của thành phố Hà Nội giai đoạn 2016-2020;</w:t>
      </w:r>
      <w:r>
        <w:rPr>
          <w:sz w:val="28"/>
          <w:szCs w:val="28"/>
        </w:rPr>
        <w:t xml:space="preserve"> </w:t>
      </w:r>
      <w:r>
        <w:rPr>
          <w:rFonts w:ascii="Times New Roman" w:hAnsi="Times New Roman" w:cs="Times New Roman"/>
          <w:sz w:val="28"/>
          <w:szCs w:val="28"/>
        </w:rPr>
        <w:t>học sinh là người dân tộc thiểu số, học sinh thuộc diện chính sách (</w:t>
      </w:r>
      <w:r>
        <w:rPr>
          <w:rFonts w:ascii="Times New Roman" w:hAnsi="Times New Roman" w:cs="Times New Roman"/>
          <w:i/>
          <w:iCs/>
          <w:sz w:val="28"/>
          <w:szCs w:val="28"/>
        </w:rPr>
        <w:t>thân nhân của người có công với cách mạng theo Pháp lệnh ưu đãi người có công với cách mạng số 26/2005/PL-UBTVQH11 ngày 29/6/2005; Pháp lệnh số 04/2012/UBTVQH13 ngày 16/7/2012 sửa đổi, bổ sung một số điều của Pháp lệnh ưu đãi người có công với cách mạng; trẻ em mẫu giáo và học sinh tiểu học không có nguồn nuôi dưỡng quy định tại Khoản 1 Điều 5 Nghị định số 136/2013/NĐ-CP ngày 21/10/2013 của Chính phủ quy định chính sách trợ giúp xã hội đối với đối tượng bảo trợ xã hội; trẻ mẫu giáo và học sinh tiểu học là con của hạ sĩ quan và binh sĩ, chiến sĩ đang phục vụ có thời hạn trong lực lượng vũ trang nhân dân</w:t>
      </w:r>
      <w:r>
        <w:rPr>
          <w:rFonts w:ascii="Times New Roman" w:hAnsi="Times New Roman" w:cs="Times New Roman"/>
          <w:sz w:val="28"/>
          <w:szCs w:val="28"/>
        </w:rPr>
        <w:t>): Ngân sách hỗ trợ 50%, doanh nghiệp cung cấp sữa hỗ trợ 50%.</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b) Thời gian hỗ trợ: Thực hiện như thời gian thụ hưởng.</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c) Nguồn kinh phí thực hiện cơ chế hỗ trợ từ ngân sách: Ngân sách Quận đảm bảo kinh phí hỗ trợ.</w:t>
      </w:r>
    </w:p>
    <w:p w:rsidR="00A77B3E" w:rsidRDefault="00FE35E9">
      <w:pPr>
        <w:spacing w:before="120" w:after="0"/>
        <w:ind w:firstLine="720"/>
        <w:jc w:val="both"/>
        <w:rPr>
          <w:rFonts w:ascii="Times New Roman" w:hAnsi="Times New Roman" w:cs="Times New Roman"/>
          <w:b/>
          <w:bCs/>
          <w:sz w:val="28"/>
          <w:szCs w:val="28"/>
        </w:rPr>
      </w:pPr>
      <w:r>
        <w:rPr>
          <w:rFonts w:ascii="Times New Roman" w:hAnsi="Times New Roman" w:cs="Times New Roman"/>
          <w:b/>
          <w:bCs/>
          <w:sz w:val="28"/>
          <w:szCs w:val="28"/>
        </w:rPr>
        <w:t>2. Kinh phí và nguồn kinh phí:</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Dự kiến kinh phí thực hiện Đề án Sữa học đường giai đoạn 2018 - 2020 là: ……….triệu đồng, trong đó:</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Ngân sách Quận hỗ trợ mua sữa cho học sinh: …….triệu đồng</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Doanh nghiệp cung cấp sữa hỗ trợ: ………..triệu đồng</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Phụ huynh học sinh đóng góp: ………..triệu đồng</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iCs/>
          <w:sz w:val="28"/>
          <w:szCs w:val="28"/>
        </w:rPr>
        <w:t>Chi tiết theo phụ lục biểu 2 đính kèm</w:t>
      </w:r>
      <w:r>
        <w:rPr>
          <w:rFonts w:ascii="Times New Roman" w:hAnsi="Times New Roman" w:cs="Times New Roman"/>
          <w:sz w:val="28"/>
          <w:szCs w:val="28"/>
        </w:rPr>
        <w:t>)</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Đơn giá 01 hộp sữa tạm tính là 6.875 đồng/hộp = 180 ml (</w:t>
      </w:r>
      <w:r>
        <w:rPr>
          <w:rFonts w:ascii="Times New Roman" w:hAnsi="Times New Roman" w:cs="Times New Roman"/>
          <w:i/>
          <w:iCs/>
          <w:sz w:val="28"/>
          <w:szCs w:val="28"/>
        </w:rPr>
        <w:t>có thuế giá trị gia tăng</w:t>
      </w:r>
      <w:r>
        <w:rPr>
          <w:rFonts w:ascii="Times New Roman" w:hAnsi="Times New Roman" w:cs="Times New Roman"/>
          <w:sz w:val="28"/>
          <w:szCs w:val="28"/>
        </w:rPr>
        <w:t>), sẽ không tăng trong suốt thời gian thực hiện Đề án (</w:t>
      </w:r>
      <w:r>
        <w:rPr>
          <w:rFonts w:ascii="Times New Roman" w:hAnsi="Times New Roman" w:cs="Times New Roman"/>
          <w:i/>
          <w:iCs/>
          <w:sz w:val="28"/>
          <w:szCs w:val="28"/>
        </w:rPr>
        <w:t>nếu giá 01 hộp sữa trên thị trường giảm thì đơn vị cung cấp sữa sẽ giảm giá</w:t>
      </w:r>
      <w:r>
        <w:rPr>
          <w:rFonts w:ascii="Times New Roman" w:hAnsi="Times New Roman" w:cs="Times New Roman"/>
          <w:sz w:val="28"/>
          <w:szCs w:val="28"/>
        </w:rPr>
        <w:t>). Giá thực tế của sản phẩm thực hiện Đề án theo giá trúng thầu được cơ quan có thẩm quyền phê duyệt.</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Năm 2018, kinh phí ngân sách Quận đảm bảo thực hiện Đề án Chương trình Sữa học đường được cân đối sử dụng nguồn tăng thu, kết dư ngân sách 2017 và các nguồn hợp pháp khác để thực hiện.</w:t>
      </w:r>
    </w:p>
    <w:p w:rsidR="00A77B3E" w:rsidRDefault="00FE35E9">
      <w:pPr>
        <w:spacing w:before="120" w:after="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III. NHIỆM VỤ VÀ GIẢI PHÁP </w:t>
      </w:r>
    </w:p>
    <w:p w:rsidR="00A77B3E" w:rsidRDefault="00FE35E9">
      <w:pPr>
        <w:spacing w:before="120" w:after="0"/>
        <w:ind w:firstLine="720"/>
        <w:jc w:val="both"/>
        <w:rPr>
          <w:rFonts w:ascii="Times New Roman" w:hAnsi="Times New Roman" w:cs="Times New Roman"/>
          <w:b/>
          <w:bCs/>
          <w:sz w:val="28"/>
          <w:szCs w:val="28"/>
        </w:rPr>
      </w:pPr>
      <w:r>
        <w:rPr>
          <w:rFonts w:ascii="Times New Roman" w:hAnsi="Times New Roman" w:cs="Times New Roman"/>
          <w:b/>
          <w:bCs/>
          <w:sz w:val="28"/>
          <w:szCs w:val="28"/>
        </w:rPr>
        <w:t>1. Tăng cường công tác lãnh đạo, chỉ đạo quản lý nhà nước thực hiện Đề 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Thành lập Ban chỉ đạo Đề án Chương trình Sữa học đường giai đoạn 2018 - 2020 cấp Quận gồm các thành viên: Lãnh đạo UBND Quận làm Trưởng ban, lãnh đạo các phòng: Giáo dục và Đào tạo, phòng Y tế, Trung tâm Y tế, phòng Tài chính - Kế hoạch, phòng Văn hóa - Thông tin, Trung tâm Văn hóa - Thông tin và Thể thao, phòng Lao động - Thương binh và Xã hội, lãnh đạo UBND 14 Phường và Tổ giúp việc triển khai Đề 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Tổ chức quán triệt, nâng cao nhận thức của các cấp ủy Đảng, chính quyền địa phương, các tổ chức và nhân dân về các mục tiêu, chỉ tiêu, nhiệm vụ và giải pháp thực hiện Đề 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Xây dựng Kế hoạch triển khai Đề 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Phối hợp chặt chẽ các phòng ban chuyên môn: Giáo dục và Đào tạo, phòng Y tế, Trung tâm y tế Quận, phòng Văn hóa - Thông tin, các phòng ban có liên quan </w:t>
      </w:r>
      <w:r>
        <w:rPr>
          <w:rFonts w:ascii="Times New Roman" w:hAnsi="Times New Roman" w:cs="Times New Roman"/>
          <w:sz w:val="28"/>
          <w:szCs w:val="28"/>
        </w:rPr>
        <w:lastRenderedPageBreak/>
        <w:t>và đơn vị cung cấp sữa thực hiện các hoạt động truyền thông, vận động sử dụng sữa cho trẻ, góp phần nâng cao thể lực và trí tuệ của trẻ em.</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Huy động sự tham gia của Mặt trận tổ quốc và các đoàn thể, các tổ chức phi chính phủ, các tổ chức xã hội, các doanh nghiệp và cá nhân đóng góp, hỗ trợ nguồn lực thực hiện Đề 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Thường xuyên kiểm tra, giám sát việc thực hiện Đề án, sử dụng các nguồn lực đúng mục đích, hiệu quả, tránh thất thoát, lãng phí. Kiểm tra, giám sát thực hiện quy trình giao nhận, bảo quản, phân phối sữa và tổ chức thực hiện cho trẻ uống sữa tại trường, quan tâm đến các đơn vị trường học có nhiều điểm trường, các cơ sở giáo dục ngoài công lập (đặc biệt nhóm trẻ, lớp Mẫu giáo độc lập tư thục)</w:t>
      </w:r>
    </w:p>
    <w:p w:rsidR="005C1F39" w:rsidRDefault="00FE35E9" w:rsidP="005C1F3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Tổ chức sơ kết, tổng kết theo đúng lộ trình thực hiện của Đề án Chương trình Sữa học đường.</w:t>
      </w:r>
    </w:p>
    <w:p w:rsidR="00A77B3E" w:rsidRPr="005C1F39" w:rsidRDefault="005C1F39" w:rsidP="005C1F39">
      <w:pPr>
        <w:spacing w:before="120" w:after="0"/>
        <w:ind w:firstLine="720"/>
        <w:jc w:val="both"/>
        <w:rPr>
          <w:rFonts w:ascii="Times New Roman" w:hAnsi="Times New Roman" w:cs="Times New Roman"/>
          <w:sz w:val="28"/>
          <w:szCs w:val="28"/>
        </w:rPr>
      </w:pPr>
      <w:r w:rsidRPr="000D6F6E">
        <w:rPr>
          <w:rFonts w:ascii="Times New Roman" w:hAnsi="Times New Roman" w:cs="Times New Roman"/>
          <w:b/>
          <w:bCs/>
          <w:sz w:val="28"/>
          <w:szCs w:val="28"/>
        </w:rPr>
        <w:t>2.</w:t>
      </w:r>
      <w:r>
        <w:rPr>
          <w:rFonts w:ascii="Times New Roman" w:hAnsi="Times New Roman" w:cs="Times New Roman"/>
          <w:sz w:val="28"/>
          <w:szCs w:val="28"/>
        </w:rPr>
        <w:t xml:space="preserve"> </w:t>
      </w:r>
      <w:r w:rsidR="00FE35E9">
        <w:rPr>
          <w:rFonts w:ascii="Times New Roman" w:hAnsi="Times New Roman" w:cs="Times New Roman"/>
          <w:b/>
          <w:bCs/>
          <w:sz w:val="28"/>
          <w:szCs w:val="28"/>
        </w:rPr>
        <w:t>Triển khai công tác truyền thông về Chương trình Sữa học đường</w:t>
      </w:r>
    </w:p>
    <w:p w:rsidR="00A77B3E" w:rsidRDefault="00FE35E9">
      <w:pPr>
        <w:spacing w:before="120" w:after="0"/>
        <w:ind w:firstLine="72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a) Nội dung: </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Truyền thông về ý nghĩa xã hội, vai trò, lợi ích và tầm quan trọng của Đề án Chương trình Sữa học đường cho các cấp lãnh đạo, các nhà quản lý, qua đó tạo sự chuyển biến mạnh mẽ trong nhận thức và tăng cường nguồn lực thực hiện Đề 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Đẩy mạnh công tác tuyên truyền để 100% cán bộ quản lý, giáo viên, nhân viên các cơ sơ giáo dục (Mầm non, Tiểu học), người chăm sóc trẻ, cha mẹ học sinh hiểu ý nghĩa, cơ sở khoa học của Chương trình Sữa học đường, nắm được các chỉ số dinh dưỡng, dung tích hộp sữa được đề xuất trong Đề án và lợi ích của uống sữa hàng ngày trong việc góp phần nâng cao tầm vóc trẻ em để tự nguyện, tích cực tham gia Đề 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Thông tin, tuyên truyền về tầm quan trọng của dinh dưỡng và sử dụng các sản phẩm sữa phù hợp với lứa tuổi đối với việc phát triển tầm vóc, thể lực và trí tuệ của trẻ em cho phụ huynh học sinh, người chăm sóc trẻ, giáo viên và học sinh. </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Thông tin về các loại sữa tươi trong Chương trình Sữa học đường đảm bảo các điều kiện theo quy định hiện hành của Bộ Y tế. </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Tuyên truyền về quyền lợi và nghĩa vụ của phụ huynh và học sinh khi tự nguyện tham gia Chương trình Sữa học đường. Đặc biệt, cơ chế hỗ trợ của Chương trình Sữa học đường cần được truyền thông rộng rãi, cụ thể tới tất cả các đối tượng thụ hưởng và các bên liên quan.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Thông tin tuyên truyền việc duy trì uống sữa tươi đúng tiêu chuẩn và đủ số lượng trong thời gian nghỉ hè cho cha mẹ trẻ Mẫu giáo và học sinh Tiểu học để đảm bảo chương trình được thực hiện liên tục, góp phần đạt mục tiêu của Đề 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Đối với nhóm phụ huynh không cho học sinh ăn bán trú (khối Tiểu học), cần tuyên truyền mạnh mẽ phụ huynh tự nguyện cho học sinh tham gia Chương trình Sữa học đường, để được thụ hưởng tính nhân văn của Đề án trong việc nâng cao tầm vóc, trí tuệ trẻ em.</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b/>
          <w:bCs/>
          <w:i/>
          <w:iCs/>
          <w:sz w:val="28"/>
          <w:szCs w:val="28"/>
        </w:rPr>
        <w:t>b) Hình thức truyền thông</w:t>
      </w:r>
      <w:r>
        <w:rPr>
          <w:rFonts w:ascii="Times New Roman" w:hAnsi="Times New Roman" w:cs="Times New Roman"/>
          <w:sz w:val="28"/>
          <w:szCs w:val="28"/>
        </w:rPr>
        <w:t xml:space="preserve">: </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Thực hiện thông qua các phương tiện truyền thông đại chúng, cũng như trực tiếp tại cộng đồng, nhà trường.</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Hình thức truyền thông đa dạng, trực tiếp và gián tiếp: trên cổng thông tin điện tử của Quận, </w:t>
      </w:r>
      <w:r w:rsidR="0021646D">
        <w:rPr>
          <w:rFonts w:ascii="Times New Roman" w:hAnsi="Times New Roman" w:cs="Times New Roman"/>
          <w:sz w:val="28"/>
          <w:szCs w:val="28"/>
        </w:rPr>
        <w:t xml:space="preserve">phòng GD&amp;ĐT, </w:t>
      </w:r>
      <w:r>
        <w:rPr>
          <w:rFonts w:ascii="Times New Roman" w:hAnsi="Times New Roman" w:cs="Times New Roman"/>
          <w:sz w:val="28"/>
          <w:szCs w:val="28"/>
        </w:rPr>
        <w:t>các cơ sở giáo dục, trên bảng tin, hệ thống loa truyền thanh củ</w:t>
      </w:r>
      <w:r w:rsidR="004A781C">
        <w:rPr>
          <w:rFonts w:ascii="Times New Roman" w:hAnsi="Times New Roman" w:cs="Times New Roman"/>
          <w:sz w:val="28"/>
          <w:szCs w:val="28"/>
        </w:rPr>
        <w:t>a UBND P</w:t>
      </w:r>
      <w:r>
        <w:rPr>
          <w:rFonts w:ascii="Times New Roman" w:hAnsi="Times New Roman" w:cs="Times New Roman"/>
          <w:sz w:val="28"/>
          <w:szCs w:val="28"/>
        </w:rPr>
        <w:t xml:space="preserve">hường, các nhà trường; góc tuyên truyền, bản tin của nhà trường,…; </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Tổ chức các sự kiện truyền thông như: Triển lãm đồ dùng dạy học từ vỏ hộp sữa; tổ chức “Ngày hội Sữa học đường”; tổ chức tuần lễ dinh dưỡng; các buổi nói chuyện chuyên đề, tư vấn dinh dưỡng, pano, áp phích, khẩu hiệu, băng rôn, tờ rơi và các ấn phẩm truyền thông khác về Chương trình Sữa học đường.</w:t>
      </w:r>
    </w:p>
    <w:p w:rsidR="004A781C" w:rsidRDefault="00FE35E9" w:rsidP="004A781C">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Thông qua Ban đại diện cha mẹ học sinh và phụ huynh học sinh; Hội Liên hiệp phụ nữ các cấp để đảm bảo tính đồng thuận, tự nguyện của phụ huynh học sinh.</w:t>
      </w:r>
    </w:p>
    <w:p w:rsidR="004A781C" w:rsidRDefault="004A781C" w:rsidP="004A781C">
      <w:pPr>
        <w:spacing w:before="120" w:after="0"/>
        <w:ind w:firstLine="720"/>
        <w:jc w:val="both"/>
        <w:rPr>
          <w:rFonts w:ascii="Times New Roman" w:hAnsi="Times New Roman" w:cs="Times New Roman"/>
          <w:sz w:val="28"/>
          <w:szCs w:val="28"/>
        </w:rPr>
      </w:pPr>
      <w:r w:rsidRPr="004A781C">
        <w:rPr>
          <w:rFonts w:ascii="Times New Roman" w:hAnsi="Times New Roman" w:cs="Times New Roman"/>
          <w:b/>
          <w:bCs/>
          <w:sz w:val="28"/>
          <w:szCs w:val="28"/>
        </w:rPr>
        <w:t>3.</w:t>
      </w:r>
      <w:r>
        <w:rPr>
          <w:rFonts w:ascii="Times New Roman" w:hAnsi="Times New Roman" w:cs="Times New Roman"/>
          <w:sz w:val="28"/>
          <w:szCs w:val="28"/>
        </w:rPr>
        <w:t xml:space="preserve"> </w:t>
      </w:r>
      <w:r w:rsidR="00FE35E9">
        <w:rPr>
          <w:rFonts w:ascii="Times New Roman" w:hAnsi="Times New Roman" w:cs="Times New Roman"/>
          <w:b/>
          <w:bCs/>
          <w:sz w:val="28"/>
          <w:szCs w:val="28"/>
        </w:rPr>
        <w:t>Nâng cao chất lượng và sử dụng hiệu quả các nguồn lực:</w:t>
      </w:r>
    </w:p>
    <w:p w:rsidR="00A77B3E" w:rsidRPr="004A781C" w:rsidRDefault="00FE35E9" w:rsidP="004A781C">
      <w:pPr>
        <w:spacing w:before="120" w:after="0"/>
        <w:ind w:firstLine="720"/>
        <w:jc w:val="both"/>
        <w:rPr>
          <w:rFonts w:ascii="Times New Roman" w:hAnsi="Times New Roman" w:cs="Times New Roman"/>
          <w:sz w:val="28"/>
          <w:szCs w:val="28"/>
        </w:rPr>
      </w:pPr>
      <w:r>
        <w:rPr>
          <w:rFonts w:ascii="Times New Roman" w:hAnsi="Times New Roman" w:cs="Times New Roman"/>
          <w:b/>
          <w:bCs/>
          <w:i/>
          <w:iCs/>
          <w:sz w:val="28"/>
          <w:szCs w:val="28"/>
        </w:rPr>
        <w:t>a) Nhân lực:</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Củng cố và phát triển đội ngũ cán bộ quản lý, giáo viên, nhân viên y tế làm công tác dinh dưỡng. Nâng cao năng lực quản lý, điều hành, thực hiện nhiệm vụ cho trẻ uống sữa tại trường, đánh giá hiệu quả tác động của Đề án đối với việc cải thiện dinh dưỡng và nâng cao tầm vóc Việt.</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Tổ chức các lớp tập huấn, bồi dưỡng và sử dụng hiệu quả đội ngũ cán bộ quản lý, nhân viên phụ trách về dinh dưỡng trẻ em và vệ sinh an toàn thực phẩm, phòng chống dịch bệnh, bảo vệ</w:t>
      </w:r>
      <w:r w:rsidR="009942AF">
        <w:rPr>
          <w:rFonts w:ascii="Times New Roman" w:hAnsi="Times New Roman" w:cs="Times New Roman"/>
          <w:sz w:val="28"/>
          <w:szCs w:val="28"/>
        </w:rPr>
        <w:t xml:space="preserve"> an toàn cho học sinh</w:t>
      </w:r>
      <w:r>
        <w:rPr>
          <w:rFonts w:ascii="Times New Roman" w:hAnsi="Times New Roman" w:cs="Times New Roman"/>
          <w:sz w:val="28"/>
          <w:szCs w:val="28"/>
        </w:rPr>
        <w:t xml:space="preserve"> trong các trường Mầm non, Tiểu học.</w:t>
      </w:r>
    </w:p>
    <w:p w:rsidR="00627EC8" w:rsidRDefault="00FE35E9" w:rsidP="00627EC8">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Tổ chức các lớp tập huấn, thực hành ghi chép các biểu mẫu, thu thập số liệu thống kê, hồ sơ, sổ sách,...phục vụ Đề án Chương trình sữa học đường tại các cơ sở giáo dục.</w:t>
      </w:r>
    </w:p>
    <w:p w:rsidR="00A77B3E" w:rsidRPr="00627EC8" w:rsidRDefault="00FE35E9" w:rsidP="00627EC8">
      <w:pPr>
        <w:spacing w:before="120" w:after="0"/>
        <w:ind w:firstLine="720"/>
        <w:jc w:val="both"/>
        <w:rPr>
          <w:rFonts w:ascii="Times New Roman" w:hAnsi="Times New Roman" w:cs="Times New Roman"/>
          <w:sz w:val="28"/>
          <w:szCs w:val="28"/>
        </w:rPr>
      </w:pPr>
      <w:r>
        <w:rPr>
          <w:rFonts w:ascii="Times New Roman" w:hAnsi="Times New Roman" w:cs="Times New Roman"/>
          <w:b/>
          <w:bCs/>
          <w:i/>
          <w:iCs/>
          <w:sz w:val="28"/>
          <w:szCs w:val="28"/>
        </w:rPr>
        <w:t>b) Cơ sở vật chất:</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Các trường, lớp Mầm non, Tiểu học căn cứ vào điều kiện thực tế tại đơn vị, bố trí các điều kiện cơ sở vật chất, công tác quản lý, vệ sinh môi trường, nơi bảo quản sữa, bảo quản và sử dụng có hiệu quả sữa học đường.</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Công ty cung ứng sữa cung cấp giá kệ bảo quản sữa, chịu trách nhiệm trang thiết bị bảo quản sữa, đảm bảo an toàn thực phẩm và các quy định khác về bảo quản sản phẩm theo quy định của Bộ y tế.</w:t>
      </w:r>
    </w:p>
    <w:p w:rsidR="00A77B3E" w:rsidRDefault="00FE35E9">
      <w:pPr>
        <w:spacing w:before="120" w:after="0"/>
        <w:jc w:val="both"/>
        <w:rPr>
          <w:rFonts w:ascii="Times New Roman" w:hAnsi="Times New Roman" w:cs="Times New Roman"/>
          <w:b/>
          <w:bCs/>
          <w:i/>
          <w:iCs/>
          <w:sz w:val="28"/>
          <w:szCs w:val="28"/>
        </w:rPr>
      </w:pPr>
      <w:r>
        <w:rPr>
          <w:rFonts w:ascii="Times New Roman" w:hAnsi="Times New Roman" w:cs="Times New Roman"/>
          <w:sz w:val="28"/>
          <w:szCs w:val="28"/>
        </w:rPr>
        <w:tab/>
      </w:r>
      <w:r>
        <w:rPr>
          <w:rFonts w:ascii="Times New Roman" w:hAnsi="Times New Roman" w:cs="Times New Roman"/>
          <w:b/>
          <w:bCs/>
          <w:i/>
          <w:iCs/>
          <w:sz w:val="28"/>
          <w:szCs w:val="28"/>
        </w:rPr>
        <w:t>c) Kinh phí:</w:t>
      </w:r>
    </w:p>
    <w:p w:rsidR="00AD082D" w:rsidRDefault="00FE35E9" w:rsidP="00AD082D">
      <w:pPr>
        <w:spacing w:before="120" w:after="0" w:line="240" w:lineRule="auto"/>
        <w:ind w:firstLine="720"/>
        <w:jc w:val="both"/>
        <w:rPr>
          <w:rFonts w:ascii="Times New Roman" w:hAnsi="Times New Roman" w:cs="Times New Roman"/>
          <w:b/>
          <w:bCs/>
          <w:i/>
          <w:iCs/>
          <w:sz w:val="28"/>
          <w:szCs w:val="28"/>
        </w:rPr>
      </w:pPr>
      <w:r>
        <w:rPr>
          <w:rFonts w:ascii="Times New Roman" w:hAnsi="Times New Roman" w:cs="Times New Roman"/>
          <w:sz w:val="28"/>
          <w:szCs w:val="28"/>
        </w:rPr>
        <w:t>Quản lý, sử dụng đúng, hiệu quả các nguồn kinh phí của Đề án. Tăng cường truyền thông, vận động các tổ chức, cá nhân ủng hộ kinh phí thực hiện Đề án.</w:t>
      </w:r>
    </w:p>
    <w:p w:rsidR="00A77B3E" w:rsidRPr="00AD082D" w:rsidRDefault="00AD082D" w:rsidP="00AD082D">
      <w:pPr>
        <w:spacing w:before="120" w:after="0" w:line="240" w:lineRule="auto"/>
        <w:ind w:firstLine="72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4. </w:t>
      </w:r>
      <w:r w:rsidR="00FE35E9">
        <w:rPr>
          <w:rFonts w:ascii="Times New Roman" w:hAnsi="Times New Roman" w:cs="Times New Roman"/>
          <w:b/>
          <w:bCs/>
          <w:sz w:val="28"/>
          <w:szCs w:val="28"/>
        </w:rPr>
        <w:t>Tăng cường các giải pháp đào tạo tập huấn kỹ thuật thực hiện Đề 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Các trường, lớp Mầm non, Tiểu học lồng ghép Chương trình Sữa học đường vào các môn học và các hoạt động ngoại khóa phù hợp, giáo dục học sinh cách bóc hộp sữa, cách bảo quản rác thải nhằm giữ gìn vệ sinh môi trường và thực hiện trong công tác nuôi dưỡng trẻ Mẫu giáo và Dự án Bữa ăn học đường ở trường Tiểu học có tổ chức bán trú.</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vào nhu cầu khuyến nghị của Viện dinh dưỡng, tài liệu hướng dẫn xây dựng khẩu phần ăn cấp Mầm non và phần mềm xây dựng thực đơn cân bằng dinh dưỡng cấp Tiểu học,  các đơn vị chủ động tính khẩu phần ăn, xây dựng thực đơn bữa ăn bán trú cho trẻ Mẫu giáo và học sinh Tiểu học đảm bảo an toàn thực phẩm, cân đối về dinh dưỡng, gía thành hợp lý, phù hợp với mặt bằng kinh tế và điều kiện thực tế tại địa phương. </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Phối hợp với công ty cung ứng sữa tổ chức tập huấn, hướng dẫn các kỹ thuật triển khai Đề án tới 100% các trường lớp Mầm non, Tiểu học </w:t>
      </w:r>
      <w:r>
        <w:rPr>
          <w:rFonts w:ascii="Times New Roman" w:hAnsi="Times New Roman" w:cs="Times New Roman"/>
          <w:i/>
          <w:iCs/>
          <w:sz w:val="28"/>
          <w:szCs w:val="28"/>
        </w:rPr>
        <w:t>(thực hiện sau khi có kết quả lựa chọn đơn vị cung cấp sữa của Thành phố)</w:t>
      </w:r>
      <w:r>
        <w:rPr>
          <w:rFonts w:ascii="Times New Roman" w:hAnsi="Times New Roman" w:cs="Times New Roman"/>
          <w:sz w:val="28"/>
          <w:szCs w:val="28"/>
        </w:rPr>
        <w:t>. Cập nhật các tiêu chuẩn kỹ thuật lựa chọn sữa tươi phù hợp với tình trạng dinh dưỡng, sức khỏe của trẻ Mẫu giáo và Tiểu học tại thành phố Hà Nội.</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Xây dựng và hướng dẫn quy trình giao nhận sữa, hướng dẫn giám sát quy trình giao nhận, bảo quản sản phẩm đúng chủng loại và chất lượng; quy trình thu gom xử lý rác thải.</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Tập huấn thường xuyên cho cán bộ y tế về dinh dưỡng và kỹ năng truyền thông giáo dục về dinh dưỡng nhằm nâng cao tầm vóc và trí tuệ cho trẻ em.</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Tập huấn cho đội ngũ giáo viên trường học về giá trị dinh dưỡng, cách lựa chọn các loại sữa, cách sử dụng sữa, cách bảo quản sữa phù hợp cho trẻ Mẫu giáo và Tiểu học.</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Phối hợp đào tạo, tập huấn kiến thức, kỹ thuật, kỹ năng theo dõi, đánh giá tình trạng dinh dưỡng, sức khỏe của trẻ cho đội ngũ cán bộ y tế, giáo viên tham gia Đề án Chương trình Sữa học đường; kỹ năng phát hiện và giải quyết các vấn đề nảy sinh trong quá trình cho trẻ em uống sữa.</w:t>
      </w:r>
    </w:p>
    <w:p w:rsidR="00A77B3E" w:rsidRDefault="00FE35E9">
      <w:pPr>
        <w:spacing w:before="120" w:after="0"/>
        <w:ind w:firstLine="722"/>
        <w:jc w:val="both"/>
        <w:rPr>
          <w:rFonts w:ascii="Times New Roman" w:hAnsi="Times New Roman" w:cs="Times New Roman"/>
          <w:b/>
          <w:bCs/>
          <w:sz w:val="28"/>
          <w:szCs w:val="28"/>
        </w:rPr>
      </w:pPr>
      <w:r>
        <w:rPr>
          <w:rFonts w:ascii="Times New Roman" w:hAnsi="Times New Roman" w:cs="Times New Roman"/>
          <w:b/>
          <w:bCs/>
          <w:sz w:val="28"/>
          <w:szCs w:val="28"/>
        </w:rPr>
        <w:t>IV. TỔ CHỨC THỰC HIỆN</w:t>
      </w:r>
    </w:p>
    <w:p w:rsidR="00A77B3E" w:rsidRDefault="00FE35E9">
      <w:pPr>
        <w:spacing w:before="120" w:after="0"/>
        <w:ind w:firstLine="722"/>
        <w:jc w:val="both"/>
        <w:rPr>
          <w:rFonts w:ascii="Times New Roman" w:hAnsi="Times New Roman" w:cs="Times New Roman"/>
          <w:b/>
          <w:bCs/>
          <w:sz w:val="28"/>
          <w:szCs w:val="28"/>
        </w:rPr>
      </w:pPr>
      <w:r>
        <w:rPr>
          <w:rFonts w:ascii="Times New Roman" w:hAnsi="Times New Roman" w:cs="Times New Roman"/>
          <w:b/>
          <w:bCs/>
          <w:sz w:val="28"/>
          <w:szCs w:val="28"/>
        </w:rPr>
        <w:t>1. Phòng Giáo dục và Đào tạo:</w:t>
      </w:r>
    </w:p>
    <w:p w:rsidR="00A77B3E" w:rsidRDefault="00DB0E0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Là cơ quan T</w:t>
      </w:r>
      <w:r w:rsidR="00FE35E9">
        <w:rPr>
          <w:rFonts w:ascii="Times New Roman" w:hAnsi="Times New Roman" w:cs="Times New Roman"/>
          <w:sz w:val="28"/>
          <w:szCs w:val="28"/>
        </w:rPr>
        <w:t xml:space="preserve">hường trực triển khai thực hiện Đề án, có trách nhiệm tham mưu UBND Quận chỉ đạo tổ chức, triển khai thực hiện Đề án Chương trình Sữa học đường lứa tuổi Mẫu giáo và Tiểu học trên địa bàn Quận; tham mưu xây dựng kế hoạch, thành lập Ban chỉ đạo, tổ giúp việc triển khai thực hiện Đề án. </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Rà soát, thống kê số lượng học sinh thuộc các diện thụ hưởng tham gia Đề 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Thường xuyên theo dõi, đánh giá tình trạng dinh dưỡng của học sinh, báo cáo cơ quan quản lý theo quy định. Chủ động nắm bắt tình hình, đặc thù của trường, lớp Mầm non để tìm phương án khắc phục và báo cáo lãnh đạo các cấp có thẩm quyền để quan tâm, hỗ trợ.</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Phối hợp với phòng Y tế, Trung tâm Y tế Quận và đơn vị có liên quan </w:t>
      </w:r>
      <w:r w:rsidR="00DB0E09">
        <w:rPr>
          <w:rFonts w:ascii="Times New Roman" w:hAnsi="Times New Roman" w:cs="Times New Roman"/>
          <w:sz w:val="28"/>
          <w:szCs w:val="28"/>
        </w:rPr>
        <w:t xml:space="preserve">để </w:t>
      </w:r>
      <w:r>
        <w:rPr>
          <w:rFonts w:ascii="Times New Roman" w:hAnsi="Times New Roman" w:cs="Times New Roman"/>
          <w:sz w:val="28"/>
          <w:szCs w:val="28"/>
        </w:rPr>
        <w:t xml:space="preserve">chỉ đạo, tổ chức hướng dẫn cho các cơ sở giáo dục </w:t>
      </w:r>
      <w:r w:rsidR="00DB0E09">
        <w:rPr>
          <w:rFonts w:ascii="Times New Roman" w:hAnsi="Times New Roman" w:cs="Times New Roman"/>
          <w:sz w:val="28"/>
          <w:szCs w:val="28"/>
        </w:rPr>
        <w:t xml:space="preserve">Mầm non, Tiểu học </w:t>
      </w:r>
      <w:r>
        <w:rPr>
          <w:rFonts w:ascii="Times New Roman" w:hAnsi="Times New Roman" w:cs="Times New Roman"/>
          <w:sz w:val="28"/>
          <w:szCs w:val="28"/>
        </w:rPr>
        <w:t>trong việc thực hiện quy trình quản lý, sử dụng sản phẩm và xử lý rác thải khi thực hiện Đề án; đánh giá sự phát triển thể lực của trẻ theo từng giai đoạn.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Phối hợp với phòng Kế hoạch – Tài chính Quận hướng dẫn các đơn vị công tác thanh quyết toán Chương trình sữa học đường (đặc biệt các cơ sở giáo dục ngoài công lập trên địa bàn Quận có tham gia triển khai thực hiện Đề án)</w:t>
      </w:r>
    </w:p>
    <w:p w:rsidR="00A77B3E" w:rsidRDefault="00FE35E9">
      <w:pPr>
        <w:spacing w:before="120" w:after="0"/>
        <w:ind w:firstLine="704"/>
        <w:jc w:val="both"/>
        <w:rPr>
          <w:rFonts w:ascii="Times New Roman" w:hAnsi="Times New Roman" w:cs="Times New Roman"/>
          <w:sz w:val="28"/>
          <w:szCs w:val="28"/>
        </w:rPr>
      </w:pPr>
      <w:r>
        <w:rPr>
          <w:rFonts w:ascii="Times New Roman" w:hAnsi="Times New Roman" w:cs="Times New Roman"/>
          <w:sz w:val="28"/>
          <w:szCs w:val="28"/>
        </w:rPr>
        <w:t>Phối hợp với phòng Văn hóa - Thông tin và đơn vị cung cấp sữa tổ chức triển khai thực hiện truyền thông giáo dục dinh dưỡng, lợi ích của việc sử dụng sữa tươi hàng ngày.</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Phối hợp với các phòng ban, đơn vị có liên quan đề xuất các điều kiện đảm bảo cho việc thực hiện Đề án.</w:t>
      </w:r>
    </w:p>
    <w:p w:rsidR="00A77B3E" w:rsidRDefault="00FE35E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Tổ chức quán triệt, triển khai, tập huấn và học tập kinh nghiệm cho đội ngũ cán bộ</w:t>
      </w:r>
      <w:r w:rsidR="009B730D">
        <w:rPr>
          <w:rFonts w:ascii="Times New Roman" w:hAnsi="Times New Roman" w:cs="Times New Roman"/>
          <w:sz w:val="28"/>
          <w:szCs w:val="28"/>
        </w:rPr>
        <w:t xml:space="preserve"> quản lý, giáo viên, nhân viên và các bộ phận tham gia thực hiện Đề án.</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Đôn đốc, kiểm tra, giám sát thực hiện Đề án. Tổng hợp các khó khăn, vướng mắc (nếu có) và đề xuất giải pháp xử lý, báo cáo UBND Quận theo quy định. Định kỳ báo cáo kết quả thực hiện với Sở GD&amp;ĐT, UBND Quận.</w:t>
      </w:r>
    </w:p>
    <w:p w:rsidR="00A77B3E" w:rsidRDefault="009B730D" w:rsidP="00DB0E09">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Chỉ đạo Hiệu trưởng các trường Mầm non, Tiểu học, chủ cơ sở nhóm trẻ, lớp Mẫu giáo độc lập, tư thục trên địa bàn Quận:</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Thành lập Ban chỉ đạo gồm các thành phần: (Hiệu trưởng; Phó hiệu trưởng; </w:t>
      </w:r>
      <w:r w:rsidR="00DB0E09">
        <w:rPr>
          <w:rFonts w:ascii="Times New Roman" w:hAnsi="Times New Roman" w:cs="Times New Roman"/>
          <w:sz w:val="28"/>
          <w:szCs w:val="28"/>
        </w:rPr>
        <w:t xml:space="preserve">cán bộ Kế toán; </w:t>
      </w:r>
      <w:r>
        <w:rPr>
          <w:rFonts w:ascii="Times New Roman" w:hAnsi="Times New Roman" w:cs="Times New Roman"/>
          <w:sz w:val="28"/>
          <w:szCs w:val="28"/>
        </w:rPr>
        <w:t>tổ trưởng chuyên môn hoặc tổng phụ</w:t>
      </w:r>
      <w:r w:rsidR="00AC558B">
        <w:rPr>
          <w:rFonts w:ascii="Times New Roman" w:hAnsi="Times New Roman" w:cs="Times New Roman"/>
          <w:sz w:val="28"/>
          <w:szCs w:val="28"/>
        </w:rPr>
        <w:t xml:space="preserve"> trách; Thủ kho hoặc cán bộ được giao giữ kho bảo quản sữa; </w:t>
      </w:r>
      <w:r>
        <w:rPr>
          <w:rFonts w:ascii="Times New Roman" w:hAnsi="Times New Roman" w:cs="Times New Roman"/>
          <w:sz w:val="28"/>
          <w:szCs w:val="28"/>
        </w:rPr>
        <w:t>cán bộ y tế; đại diện phụ huynh) và xây dựng Kế hoạch triển khai thực hiện Đề án Chương trình Sữa học đường phù hợp đặc điểm, tình hình tại đơn vị.</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Triển khai việc thống kê số lượng, danh sách các nhóm đối tượng học sinh tham gia Chương trình.</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Phân công cán bộ đầu mối trong công tác triển khai Chương trình Sữa học đường tại trường. Cử cán bộ, giáo viên, nhân viên tham gia tập huấn đầy đủ, đúng thành phần theo quy định.</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Tuyên truyền, vận động phụ huynh tham gia và tổ chức cho học sinh uống sữa theo Đề án Chương trình Sữa học đường đạt hiệu quả cao nhất.</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Tổ chức thực hiện giáo dục dinh dưỡng và sức khỏe cho học sinh trong các tiết dạy và hoạt động phù hợp, khoa học. Giáo dục học sinh có thói quen văn minh trong sinh hoạt, biết tự chăm sóc và giữ gìn sức khỏe; kỹ năng và thói quen giữ vệ sinh môi trường khi uống sữa.</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Thực hiện tốt công tác tuyên truyền để cha mẹ học sinh hiểu và tham gia Đề án, đảm bảo mục tiêu Chương trình Đề án Sữa học đường.</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Bố trí kho, vị trí bảo quản sữa (theo đặc thù từng trường) để sản phẩm được đảm bảo các quy định về an toàn thực phẩm và thực hiện quản lý, sử dụng sản phẩm, xử lý rác thải và thực hiện các nội dung của Đề án đúng quy trình được hướng dẫn. Phối hợp đơn vị cung cấp sữa đảm bảo cơ sở vật chất và vệ sinh môi trường khi triển khai thực hiện Đề án.</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Đầu mối tiếp nhận, tổng hợp phản ánh, kiến nghị của phụ huynh học sinh trong quá trình thực hiện Đề án và phản ánh với các cơ quan, đơn vị có liên quan giải quyết kịp thời.</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 Mời Ban đại diện cha mẹ học sinh tham gia giám sát sản phẩm sữa của đơn vị cung cấp và thực hiện uống sữa của con em tại trường.</w:t>
      </w:r>
    </w:p>
    <w:p w:rsidR="00101A0E" w:rsidRDefault="009B730D" w:rsidP="00101A0E">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Định kỳ kiểm tra, giám sát, đánh giá, sơ kết, tổng kết việc thực hiện Đề án </w:t>
      </w:r>
      <w:r w:rsidR="00D91150">
        <w:rPr>
          <w:rFonts w:ascii="Times New Roman" w:hAnsi="Times New Roman" w:cs="Times New Roman"/>
          <w:sz w:val="28"/>
          <w:szCs w:val="28"/>
        </w:rPr>
        <w:t>tại đơn vị, báo cáo</w:t>
      </w:r>
      <w:r>
        <w:rPr>
          <w:rFonts w:ascii="Times New Roman" w:hAnsi="Times New Roman" w:cs="Times New Roman"/>
          <w:sz w:val="28"/>
          <w:szCs w:val="28"/>
        </w:rPr>
        <w:t xml:space="preserve"> phòng Giáo dục và Đào tạo theo quy định.</w:t>
      </w:r>
    </w:p>
    <w:p w:rsidR="00A77B3E" w:rsidRPr="00101A0E" w:rsidRDefault="00101A0E" w:rsidP="00101A0E">
      <w:pPr>
        <w:spacing w:before="120" w:after="0"/>
        <w:ind w:firstLine="720"/>
        <w:jc w:val="both"/>
        <w:rPr>
          <w:rFonts w:ascii="Times New Roman" w:hAnsi="Times New Roman" w:cs="Times New Roman"/>
          <w:sz w:val="28"/>
          <w:szCs w:val="28"/>
        </w:rPr>
      </w:pPr>
      <w:r w:rsidRPr="00101A0E">
        <w:rPr>
          <w:rFonts w:ascii="Times New Roman" w:hAnsi="Times New Roman" w:cs="Times New Roman"/>
          <w:b/>
          <w:bCs/>
          <w:sz w:val="28"/>
          <w:szCs w:val="28"/>
        </w:rPr>
        <w:t>2.</w:t>
      </w:r>
      <w:r>
        <w:rPr>
          <w:rFonts w:ascii="Times New Roman" w:hAnsi="Times New Roman" w:cs="Times New Roman"/>
          <w:sz w:val="28"/>
          <w:szCs w:val="28"/>
        </w:rPr>
        <w:t xml:space="preserve"> </w:t>
      </w:r>
      <w:r w:rsidR="009B730D">
        <w:rPr>
          <w:rFonts w:ascii="Times New Roman" w:hAnsi="Times New Roman" w:cs="Times New Roman"/>
          <w:b/>
          <w:bCs/>
          <w:sz w:val="28"/>
          <w:szCs w:val="28"/>
        </w:rPr>
        <w:t>Phòng Y tế - Trung tâm Y tế Quận:</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Phối hợp với phòng Giáo dục và Đào tạo tham mưu UBND Quận xây dựng kế hoạch triển khai thực hiện Đề án Chương trình Sữa học đường; tham gia tổ chức tuyên truyền, tư vấn, giáo dục về dinh dưỡng trong các trường học.</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Tổ chức bồi dưỡng, tập huấn nâng cao năng lực cho đội ngũ nhân viên y tế; hướng dẫn các cơ sở giáo dục trong việc thực hiện quy trình quản lý, sử dụng sản phẩm và xử lý rác thải khi thực hiện Đề án; đánh giá sự phát triển thể lực của trẻ theo từng giai đoạn.</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Hướng dẫn các cơ sở giáo dục xây dựng quy trình giám sát, giải quyết ngộ độc thực phẩm và triển khai điều tra, giám sát, xử lý khi xảy ra ngộ độc thực phẩm.</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Chủ trì thực hiện kiểm tra, kiểm nghiệm các chỉ tiêu chất lượng sản phẩm sữa định kỳ và đột xuất khi có yêu cầu, khi phát hiện sản phẩm không đạt yêu cầu báo cáo UBND Quận để kiến nghị UBND Thành phố thay đổi nhà cung cấp.</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Thực hiện có hiệu quả Chương trình mục tiêu Dân số - Y tế góp phần hoàn thành các mục tiêu Đề án Sữa học đường. Phối hợp với phòng Giáo dục và Đào tạo tăng cường giáo dục dinh dưỡng và giáo dục thể chất trong các cơ sở giáo dục.</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Chỉ đạo các cơ sở y tế và đơn vị trực thuộc phối hợp với các cơ sở giáo dục trên địa bàn đánh giá sự phát triển thể lực của trẻ theo từng giai đoạn.</w:t>
      </w:r>
    </w:p>
    <w:p w:rsidR="00101A0E" w:rsidRDefault="009B730D" w:rsidP="00101A0E">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Phối hợp với phòng giáo dục và Đào tạo hướng dẫn, kiểm tra, tổ chức sơ kết, tổng kết thực hiện Đề án Chương trình Sữa học đường.</w:t>
      </w:r>
    </w:p>
    <w:p w:rsidR="00A77B3E" w:rsidRPr="00101A0E" w:rsidRDefault="00101A0E" w:rsidP="00101A0E">
      <w:pPr>
        <w:spacing w:before="120" w:after="0"/>
        <w:ind w:firstLine="720"/>
        <w:jc w:val="both"/>
        <w:rPr>
          <w:rFonts w:ascii="Times New Roman" w:hAnsi="Times New Roman" w:cs="Times New Roman"/>
          <w:sz w:val="28"/>
          <w:szCs w:val="28"/>
        </w:rPr>
      </w:pPr>
      <w:r w:rsidRPr="00101A0E">
        <w:rPr>
          <w:rFonts w:ascii="Times New Roman" w:hAnsi="Times New Roman" w:cs="Times New Roman"/>
          <w:b/>
          <w:bCs/>
          <w:sz w:val="28"/>
          <w:szCs w:val="28"/>
        </w:rPr>
        <w:t>3.</w:t>
      </w:r>
      <w:r>
        <w:rPr>
          <w:rFonts w:ascii="Times New Roman" w:hAnsi="Times New Roman" w:cs="Times New Roman"/>
          <w:sz w:val="28"/>
          <w:szCs w:val="28"/>
        </w:rPr>
        <w:t xml:space="preserve"> </w:t>
      </w:r>
      <w:r w:rsidR="009B730D">
        <w:rPr>
          <w:rFonts w:ascii="Times New Roman" w:hAnsi="Times New Roman" w:cs="Times New Roman"/>
          <w:b/>
          <w:bCs/>
          <w:sz w:val="28"/>
          <w:szCs w:val="28"/>
        </w:rPr>
        <w:t>Phòng Lao động Thương binh và Xã hội:</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Cung cấp số liệu trẻ em thuộc hộ gia đình nghèo, cận nghèo và diện chính sách trên địa bàn Quận để thực hiện Đề án Chương trình Sữa học đường, đảm bảo trẻ em sống trong hộ gia đình nghèo, cận nghèo, diện chính sách được thụ hưởng các quyền lợi của Đề án.</w:t>
      </w:r>
    </w:p>
    <w:p w:rsidR="009B3CCF" w:rsidRDefault="009B730D" w:rsidP="009B3CCF">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Phối hợp với phòng Giáo dục và Đào tạo thực hiện công tác bảo vệ, chăm sóc học sinh, theo dõi việc phòng chống suy dinh dưỡng của trẻ thông qua chương trình Sữa học đường.</w:t>
      </w:r>
    </w:p>
    <w:p w:rsidR="00A77B3E" w:rsidRPr="009B3CCF" w:rsidRDefault="009B3CCF" w:rsidP="009B3CCF">
      <w:pPr>
        <w:spacing w:before="120" w:after="0"/>
        <w:ind w:firstLine="720"/>
        <w:jc w:val="both"/>
        <w:rPr>
          <w:rFonts w:ascii="Times New Roman" w:hAnsi="Times New Roman" w:cs="Times New Roman"/>
          <w:sz w:val="28"/>
          <w:szCs w:val="28"/>
        </w:rPr>
      </w:pPr>
      <w:r w:rsidRPr="009B3CCF">
        <w:rPr>
          <w:rFonts w:ascii="Times New Roman" w:hAnsi="Times New Roman" w:cs="Times New Roman"/>
          <w:b/>
          <w:bCs/>
          <w:sz w:val="28"/>
          <w:szCs w:val="28"/>
        </w:rPr>
        <w:t>4.</w:t>
      </w:r>
      <w:r>
        <w:rPr>
          <w:rFonts w:ascii="Times New Roman" w:hAnsi="Times New Roman" w:cs="Times New Roman"/>
          <w:sz w:val="28"/>
          <w:szCs w:val="28"/>
        </w:rPr>
        <w:t xml:space="preserve"> </w:t>
      </w:r>
      <w:r w:rsidR="009B730D">
        <w:rPr>
          <w:rFonts w:ascii="Times New Roman" w:hAnsi="Times New Roman" w:cs="Times New Roman"/>
          <w:b/>
          <w:bCs/>
          <w:sz w:val="28"/>
          <w:szCs w:val="28"/>
        </w:rPr>
        <w:t>Phòng Tài chính - Kế hoạch:</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Phối hợp với phòng Giáo dục và Đào tạo thẩm định Dự toán và cân đối nguồn ngân sách Quận, tham mưu UBND Quận bố trí nguồn ngân sách để triển khai thực hiện Đề án.</w:t>
      </w:r>
    </w:p>
    <w:p w:rsidR="008C073D" w:rsidRDefault="009B730D" w:rsidP="008C073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Chủ trì hướng dẫn các cơ sở giáo dục quản lý, sử dụng và thanh quyết toán các nguồn kinh phí đảm bảo thực hiện Đề án theo quy định. Phối hợp kiểm tra, giám sát các đơn vị sử dụng kinh phí thực hiện Đề án theo đúng Luật ngân sách nhà nước.</w:t>
      </w:r>
    </w:p>
    <w:p w:rsidR="00A77B3E" w:rsidRPr="008C073D" w:rsidRDefault="008C073D" w:rsidP="008C073D">
      <w:pPr>
        <w:spacing w:before="120" w:after="0"/>
        <w:ind w:firstLine="720"/>
        <w:jc w:val="both"/>
        <w:rPr>
          <w:rFonts w:ascii="Times New Roman" w:hAnsi="Times New Roman" w:cs="Times New Roman"/>
          <w:sz w:val="28"/>
          <w:szCs w:val="28"/>
        </w:rPr>
      </w:pPr>
      <w:r w:rsidRPr="008C073D">
        <w:rPr>
          <w:rFonts w:ascii="Times New Roman" w:hAnsi="Times New Roman" w:cs="Times New Roman"/>
          <w:b/>
          <w:bCs/>
          <w:sz w:val="28"/>
          <w:szCs w:val="28"/>
        </w:rPr>
        <w:t>5.</w:t>
      </w:r>
      <w:r>
        <w:rPr>
          <w:rFonts w:ascii="Times New Roman" w:hAnsi="Times New Roman" w:cs="Times New Roman"/>
          <w:sz w:val="28"/>
          <w:szCs w:val="28"/>
        </w:rPr>
        <w:t xml:space="preserve"> </w:t>
      </w:r>
      <w:r w:rsidR="009B730D">
        <w:rPr>
          <w:rFonts w:ascii="Times New Roman" w:hAnsi="Times New Roman" w:cs="Times New Roman"/>
          <w:b/>
          <w:bCs/>
          <w:sz w:val="28"/>
          <w:szCs w:val="28"/>
        </w:rPr>
        <w:t>Phòng Văn hóa - Thông tin:</w:t>
      </w:r>
    </w:p>
    <w:p w:rsidR="00A77B3E" w:rsidRDefault="009B730D">
      <w:pPr>
        <w:spacing w:before="120" w:after="0"/>
        <w:ind w:firstLine="709"/>
        <w:jc w:val="both"/>
        <w:rPr>
          <w:rFonts w:ascii="Times New Roman" w:hAnsi="Times New Roman" w:cs="Times New Roman"/>
          <w:sz w:val="28"/>
          <w:szCs w:val="28"/>
        </w:rPr>
      </w:pPr>
      <w:r>
        <w:rPr>
          <w:rFonts w:ascii="Times New Roman" w:hAnsi="Times New Roman" w:cs="Times New Roman"/>
          <w:sz w:val="28"/>
          <w:szCs w:val="28"/>
        </w:rPr>
        <w:t>Phối hợp với phòng Giáo dục và Đào tạo và đơn vị cung cấp sữa tổ chức triển khai thực hiện truyền thông giáo dục dinh dưỡng, lợi ích của việc sử dụng sữa tươi hàng ngày, chủ trương, tính nhân văn của Đề án Chương trình Sữa học đường để nâng cao tầm vóc, trí tuệ trẻ em.</w:t>
      </w:r>
    </w:p>
    <w:p w:rsidR="008C073D" w:rsidRDefault="009B730D" w:rsidP="008C073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Chỉ đạo hệ thống Cổng thông tin điện tử, đài phát thanh 14 Phường tăng cường thông tin, tuyên truyền về Đề án Chương trình Sữa học đường, lợi ích của việc sử dụng sữa cho trẻ em và các hoạt động triển khai, thực hiện Đề án trên địa bàn Quận.</w:t>
      </w:r>
    </w:p>
    <w:p w:rsidR="00A77B3E" w:rsidRPr="008C073D" w:rsidRDefault="008C073D" w:rsidP="008C073D">
      <w:pPr>
        <w:spacing w:before="120" w:after="0"/>
        <w:ind w:firstLine="720"/>
        <w:jc w:val="both"/>
        <w:rPr>
          <w:rFonts w:ascii="Times New Roman" w:hAnsi="Times New Roman" w:cs="Times New Roman"/>
          <w:sz w:val="28"/>
          <w:szCs w:val="28"/>
        </w:rPr>
      </w:pPr>
      <w:r w:rsidRPr="008C073D">
        <w:rPr>
          <w:rFonts w:ascii="Times New Roman" w:hAnsi="Times New Roman" w:cs="Times New Roman"/>
          <w:b/>
          <w:bCs/>
          <w:sz w:val="28"/>
          <w:szCs w:val="28"/>
        </w:rPr>
        <w:t>6.</w:t>
      </w:r>
      <w:r>
        <w:rPr>
          <w:rFonts w:ascii="Times New Roman" w:hAnsi="Times New Roman" w:cs="Times New Roman"/>
          <w:sz w:val="28"/>
          <w:szCs w:val="28"/>
        </w:rPr>
        <w:t xml:space="preserve"> </w:t>
      </w:r>
      <w:r w:rsidR="009B730D">
        <w:rPr>
          <w:rFonts w:ascii="Times New Roman" w:hAnsi="Times New Roman" w:cs="Times New Roman"/>
          <w:b/>
          <w:bCs/>
          <w:sz w:val="28"/>
          <w:szCs w:val="28"/>
        </w:rPr>
        <w:t>Trung tâm Văn hóa - Thông tin và Thể thao:</w:t>
      </w:r>
    </w:p>
    <w:p w:rsidR="00591D9E" w:rsidRDefault="009B730D" w:rsidP="00591D9E">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Phối hợp với phòng Giáo dục và Đào tạo tổ chức các hoạt độ</w:t>
      </w:r>
      <w:r w:rsidR="00591D9E">
        <w:rPr>
          <w:rFonts w:ascii="Times New Roman" w:hAnsi="Times New Roman" w:cs="Times New Roman"/>
          <w:sz w:val="28"/>
          <w:szCs w:val="28"/>
        </w:rPr>
        <w:t>ng T</w:t>
      </w:r>
      <w:r>
        <w:rPr>
          <w:rFonts w:ascii="Times New Roman" w:hAnsi="Times New Roman" w:cs="Times New Roman"/>
          <w:sz w:val="28"/>
          <w:szCs w:val="28"/>
        </w:rPr>
        <w:t>hể dục thể thao phù hợp trong các cơ sở giáo dục, nhằm phát huy hiệu quả Đề án Chương trình Sữa học đường cho trẻ em trên địa bàn; đảm bảo mục tiêu tổng thể phát triển thể lực, tầm vóc người Việt Nam giai đoạn 2011 - 2030.</w:t>
      </w:r>
    </w:p>
    <w:p w:rsidR="00591D9E" w:rsidRDefault="00591D9E" w:rsidP="00591D9E">
      <w:pPr>
        <w:spacing w:before="120" w:after="0"/>
        <w:ind w:firstLine="720"/>
        <w:jc w:val="both"/>
        <w:rPr>
          <w:rFonts w:ascii="Times New Roman" w:hAnsi="Times New Roman" w:cs="Times New Roman"/>
          <w:sz w:val="28"/>
          <w:szCs w:val="28"/>
        </w:rPr>
      </w:pPr>
      <w:r w:rsidRPr="00591D9E">
        <w:rPr>
          <w:rFonts w:ascii="Times New Roman" w:hAnsi="Times New Roman" w:cs="Times New Roman"/>
          <w:b/>
          <w:bCs/>
          <w:sz w:val="28"/>
          <w:szCs w:val="28"/>
        </w:rPr>
        <w:t>7.</w:t>
      </w:r>
      <w:r>
        <w:rPr>
          <w:rFonts w:ascii="Times New Roman" w:hAnsi="Times New Roman" w:cs="Times New Roman"/>
          <w:sz w:val="28"/>
          <w:szCs w:val="28"/>
        </w:rPr>
        <w:t xml:space="preserve"> </w:t>
      </w:r>
      <w:r w:rsidR="009B730D">
        <w:rPr>
          <w:rFonts w:ascii="Times New Roman" w:hAnsi="Times New Roman" w:cs="Times New Roman"/>
          <w:b/>
          <w:bCs/>
          <w:sz w:val="28"/>
          <w:szCs w:val="28"/>
        </w:rPr>
        <w:t>Đề nghị Ủy ban Mặt trận Tổ quốc Việt Nam Quận và các đoàn thể chính trị, xã hội:</w:t>
      </w:r>
      <w:r w:rsidR="009B730D">
        <w:rPr>
          <w:rFonts w:ascii="Times New Roman" w:hAnsi="Times New Roman" w:cs="Times New Roman"/>
          <w:sz w:val="28"/>
          <w:szCs w:val="28"/>
        </w:rPr>
        <w:t xml:space="preserve"> Tuyên truyền vận động, tạo sự đồng thuận trong nhân dân và giám sát việc tổ chức thực hiện Đề án.</w:t>
      </w:r>
    </w:p>
    <w:p w:rsidR="00A77B3E" w:rsidRPr="00591D9E" w:rsidRDefault="00591D9E" w:rsidP="00591D9E">
      <w:pPr>
        <w:spacing w:before="120" w:after="0"/>
        <w:ind w:firstLine="720"/>
        <w:jc w:val="both"/>
        <w:rPr>
          <w:rFonts w:ascii="Times New Roman" w:hAnsi="Times New Roman" w:cs="Times New Roman"/>
          <w:sz w:val="28"/>
          <w:szCs w:val="28"/>
        </w:rPr>
      </w:pPr>
      <w:r w:rsidRPr="00591D9E">
        <w:rPr>
          <w:rFonts w:ascii="Times New Roman" w:hAnsi="Times New Roman" w:cs="Times New Roman"/>
          <w:b/>
          <w:bCs/>
          <w:sz w:val="28"/>
          <w:szCs w:val="28"/>
        </w:rPr>
        <w:t>8.</w:t>
      </w:r>
      <w:r>
        <w:rPr>
          <w:rFonts w:ascii="Times New Roman" w:hAnsi="Times New Roman" w:cs="Times New Roman"/>
          <w:sz w:val="28"/>
          <w:szCs w:val="28"/>
        </w:rPr>
        <w:t xml:space="preserve"> </w:t>
      </w:r>
      <w:r w:rsidR="009B730D">
        <w:rPr>
          <w:rFonts w:ascii="Times New Roman" w:hAnsi="Times New Roman" w:cs="Times New Roman"/>
          <w:b/>
          <w:bCs/>
          <w:sz w:val="28"/>
          <w:szCs w:val="28"/>
        </w:rPr>
        <w:t>Ủy ban nhân dân 14 Phường:</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Tăng cường sự lãnh đạo, chỉ đạo và nâng cao trách nhiệm của các cấp Ủy Đảng, chính quyền trong việc tuyên truyền, vận động các Ngành, đoàn thể, các tổ chức chính trị xã hội tại địa phương và cha mẹ học sinh ủng hộ thực hiện Đề án Chương trình Sữa học đường. </w:t>
      </w:r>
    </w:p>
    <w:p w:rsidR="00CD2735" w:rsidRDefault="009B730D" w:rsidP="00CD2735">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Phối hợp với các đơn vị có liên quan, triển khai thực hiện tốt các nội dung Đề án Chương trình Sữa học đường trên địa bàn.</w:t>
      </w:r>
    </w:p>
    <w:p w:rsidR="00A77B3E" w:rsidRPr="00CD2735" w:rsidRDefault="00CD2735" w:rsidP="00CD2735">
      <w:pPr>
        <w:spacing w:before="120" w:after="0"/>
        <w:ind w:firstLine="720"/>
        <w:jc w:val="both"/>
        <w:rPr>
          <w:rFonts w:ascii="Times New Roman" w:hAnsi="Times New Roman" w:cs="Times New Roman"/>
          <w:sz w:val="28"/>
          <w:szCs w:val="28"/>
        </w:rPr>
      </w:pPr>
      <w:r w:rsidRPr="00CD2735">
        <w:rPr>
          <w:rFonts w:ascii="Times New Roman" w:hAnsi="Times New Roman" w:cs="Times New Roman"/>
          <w:b/>
          <w:bCs/>
          <w:sz w:val="28"/>
          <w:szCs w:val="28"/>
        </w:rPr>
        <w:t xml:space="preserve">9. </w:t>
      </w:r>
      <w:r w:rsidR="009B730D" w:rsidRPr="00CD2735">
        <w:rPr>
          <w:rFonts w:ascii="Times New Roman" w:hAnsi="Times New Roman" w:cs="Times New Roman"/>
          <w:b/>
          <w:bCs/>
          <w:sz w:val="28"/>
          <w:szCs w:val="28"/>
        </w:rPr>
        <w:t>Ban</w:t>
      </w:r>
      <w:r w:rsidR="009B730D">
        <w:rPr>
          <w:rFonts w:ascii="Times New Roman" w:hAnsi="Times New Roman" w:cs="Times New Roman"/>
          <w:b/>
          <w:bCs/>
          <w:sz w:val="28"/>
          <w:szCs w:val="28"/>
        </w:rPr>
        <w:t xml:space="preserve"> chỉ đạo Đề án Sữa học đường:</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Chỉ đạo xây dựng và triển khai Kế hoạch thực hiện Chương trình Sữa học đường trên địa bàn Quận chi tiết hàng năm; tăng cường kiểm tra, giám sát, giải quyết kịp thời những vướng mắc phát sinh từ cơ sở.</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Tổ chức giao ban định kỳ, sơ kết, tổng kết và bổ sung kịp thời các trường hợp tăng, giảm trẻ Mẫu giáo và học sinh Tiểu học</w:t>
      </w:r>
      <w:r w:rsidR="007C77A9">
        <w:rPr>
          <w:rFonts w:ascii="Times New Roman" w:hAnsi="Times New Roman" w:cs="Times New Roman"/>
          <w:sz w:val="28"/>
          <w:szCs w:val="28"/>
        </w:rPr>
        <w:t xml:space="preserve"> trong thời gian thực hiện Đề án</w:t>
      </w:r>
      <w:r>
        <w:rPr>
          <w:rFonts w:ascii="Times New Roman" w:hAnsi="Times New Roman" w:cs="Times New Roman"/>
          <w:sz w:val="28"/>
          <w:szCs w:val="28"/>
        </w:rPr>
        <w:t>.</w:t>
      </w:r>
    </w:p>
    <w:p w:rsidR="00A77B3E" w:rsidRDefault="009B730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Trên đây là Kế hoạch triển khai thực hiện Đề án Chương trình Sữa học đường trên địa bàn quận Long Biên giai đoạn 2018 - 2020. UBND Quận đề nghị Ủy ban MTTQ, các đoàn thể Quận và yêu cầu các đơn vị liên quan, UBND 14 Phường thuộc Quận nghiêm túc phối hợp thực hiện. Trong quá trình triển khai nếu gặp các vướng mắc và vấn đề phát sinh các đơn vị phản ánh (bằng văn bản) về cơ quan thường trực là phòng Giáo dục và Đào tạo để tổng hợp báo cáo UBND Quận xem xét, chỉ đạo giải quyết ./.</w:t>
      </w:r>
    </w:p>
    <w:p w:rsidR="00A77B3E" w:rsidRDefault="00A77B3E">
      <w:pPr>
        <w:spacing w:before="120" w:after="0"/>
        <w:ind w:firstLine="720"/>
        <w:jc w:val="both"/>
        <w:rPr>
          <w:rFonts w:ascii="Times New Roman" w:hAnsi="Times New Roman" w:cs="Times New Roman"/>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0"/>
        <w:gridCol w:w="3181"/>
      </w:tblGrid>
      <w:tr w:rsidR="00A77B3E">
        <w:tc>
          <w:tcPr>
            <w:tcW w:w="0" w:type="auto"/>
            <w:tcBorders>
              <w:top w:val="single" w:sz="2" w:space="0" w:color="000000"/>
              <w:left w:val="single" w:sz="2" w:space="0" w:color="000000"/>
              <w:bottom w:val="single" w:sz="2" w:space="0" w:color="000000"/>
              <w:right w:val="single" w:sz="2" w:space="0" w:color="000000"/>
            </w:tcBorders>
            <w:shd w:val="solid" w:color="FFFFFF" w:fill="FFFFFF"/>
            <w:tcMar>
              <w:top w:w="0" w:type="dxa"/>
              <w:left w:w="108" w:type="dxa"/>
              <w:bottom w:w="0" w:type="dxa"/>
              <w:right w:w="108" w:type="dxa"/>
            </w:tcMar>
          </w:tcPr>
          <w:p w:rsidR="00A77B3E" w:rsidRDefault="009B730D">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Nơi nhận:</w:t>
            </w:r>
            <w:r>
              <w:rPr>
                <w:rFonts w:ascii="Times New Roman" w:hAnsi="Times New Roman" w:cs="Times New Roman"/>
                <w:b/>
                <w:bCs/>
                <w:i/>
                <w:iCs/>
                <w:sz w:val="24"/>
                <w:szCs w:val="24"/>
              </w:rPr>
              <w:br/>
            </w:r>
            <w:r>
              <w:rPr>
                <w:rFonts w:ascii="Times New Roman" w:hAnsi="Times New Roman" w:cs="Times New Roman"/>
                <w:sz w:val="24"/>
                <w:szCs w:val="24"/>
              </w:rPr>
              <w:t>- TT Quận ủy - HĐND - UBND  Quận; (</w:t>
            </w:r>
            <w:r>
              <w:rPr>
                <w:rFonts w:ascii="Times New Roman" w:hAnsi="Times New Roman" w:cs="Times New Roman"/>
                <w:i/>
                <w:iCs/>
                <w:sz w:val="24"/>
                <w:szCs w:val="24"/>
              </w:rPr>
              <w:t>để báo cáo</w:t>
            </w:r>
            <w:r>
              <w:rPr>
                <w:rFonts w:ascii="Times New Roman" w:hAnsi="Times New Roman" w:cs="Times New Roman"/>
                <w:sz w:val="24"/>
                <w:szCs w:val="24"/>
              </w:rPr>
              <w:t>)</w:t>
            </w:r>
            <w:r>
              <w:rPr>
                <w:rFonts w:ascii="Times New Roman" w:hAnsi="Times New Roman" w:cs="Times New Roman"/>
                <w:sz w:val="24"/>
                <w:szCs w:val="24"/>
              </w:rPr>
              <w:br/>
              <w:t>- UB MTTQ  Quận;  (</w:t>
            </w:r>
            <w:r>
              <w:rPr>
                <w:rFonts w:ascii="Times New Roman" w:hAnsi="Times New Roman" w:cs="Times New Roman"/>
                <w:i/>
                <w:iCs/>
                <w:sz w:val="24"/>
                <w:szCs w:val="24"/>
              </w:rPr>
              <w:t>để phối hợp</w:t>
            </w:r>
            <w:r>
              <w:rPr>
                <w:rFonts w:ascii="Times New Roman" w:hAnsi="Times New Roman" w:cs="Times New Roman"/>
                <w:sz w:val="24"/>
                <w:szCs w:val="24"/>
              </w:rPr>
              <w:t>)</w:t>
            </w:r>
          </w:p>
          <w:p w:rsidR="00A77B3E" w:rsidRDefault="009B730D">
            <w:pPr>
              <w:spacing w:after="0" w:line="240" w:lineRule="auto"/>
              <w:rPr>
                <w:rFonts w:ascii="Times New Roman" w:hAnsi="Times New Roman" w:cs="Times New Roman"/>
                <w:sz w:val="24"/>
                <w:szCs w:val="24"/>
              </w:rPr>
            </w:pPr>
            <w:r>
              <w:rPr>
                <w:rFonts w:ascii="Times New Roman" w:hAnsi="Times New Roman" w:cs="Times New Roman"/>
                <w:sz w:val="24"/>
                <w:szCs w:val="24"/>
              </w:rPr>
              <w:t>- Đ/c  Chủ tịch UBND Quận; (</w:t>
            </w:r>
            <w:r>
              <w:rPr>
                <w:rFonts w:ascii="Times New Roman" w:hAnsi="Times New Roman" w:cs="Times New Roman"/>
                <w:i/>
                <w:iCs/>
                <w:sz w:val="24"/>
                <w:szCs w:val="24"/>
              </w:rPr>
              <w:t>để báo cáo</w:t>
            </w:r>
            <w:r>
              <w:rPr>
                <w:rFonts w:ascii="Times New Roman" w:hAnsi="Times New Roman" w:cs="Times New Roman"/>
                <w:sz w:val="24"/>
                <w:szCs w:val="24"/>
              </w:rPr>
              <w:t>)</w:t>
            </w:r>
          </w:p>
          <w:p w:rsidR="00A77B3E" w:rsidRDefault="009B730D">
            <w:pPr>
              <w:spacing w:after="0" w:line="240" w:lineRule="auto"/>
              <w:rPr>
                <w:rFonts w:ascii="Times New Roman" w:hAnsi="Times New Roman" w:cs="Times New Roman"/>
                <w:sz w:val="24"/>
                <w:szCs w:val="24"/>
              </w:rPr>
            </w:pPr>
            <w:r>
              <w:rPr>
                <w:rFonts w:ascii="Times New Roman" w:hAnsi="Times New Roman" w:cs="Times New Roman"/>
                <w:sz w:val="24"/>
                <w:szCs w:val="24"/>
              </w:rPr>
              <w:t>- Đ/c  PCT Đinh Thị Thu Hương; (</w:t>
            </w:r>
            <w:r>
              <w:rPr>
                <w:rFonts w:ascii="Times New Roman" w:hAnsi="Times New Roman" w:cs="Times New Roman"/>
                <w:i/>
                <w:iCs/>
                <w:sz w:val="24"/>
                <w:szCs w:val="24"/>
              </w:rPr>
              <w:t>để giám sát</w:t>
            </w:r>
            <w:r>
              <w:rPr>
                <w:rFonts w:ascii="Times New Roman" w:hAnsi="Times New Roman" w:cs="Times New Roman"/>
                <w:sz w:val="24"/>
                <w:szCs w:val="24"/>
              </w:rPr>
              <w:t>)</w:t>
            </w:r>
          </w:p>
          <w:p w:rsidR="00A77B3E" w:rsidRDefault="009B73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Các ban, ngành, đoàn thể Quận; </w:t>
            </w:r>
            <w:r>
              <w:rPr>
                <w:rFonts w:ascii="Times New Roman" w:hAnsi="Times New Roman" w:cs="Times New Roman"/>
                <w:sz w:val="24"/>
                <w:szCs w:val="24"/>
              </w:rPr>
              <w:br/>
              <w:t xml:space="preserve">- Các phòng: GD&amp;ĐT;Y tế; TTYT; LĐ-TB&amp;XH; </w:t>
            </w:r>
            <w:r w:rsidR="00BE11F3">
              <w:rPr>
                <w:noProof/>
              </w:rPr>
              <w:drawing>
                <wp:anchor distT="0" distB="0" distL="114300" distR="114300" simplePos="0" relativeHeight="251660288" behindDoc="0" locked="0" layoutInCell="1" allowOverlap="1">
                  <wp:simplePos x="0" y="0"/>
                  <wp:positionH relativeFrom="margin">
                    <wp:posOffset>2514600</wp:posOffset>
                  </wp:positionH>
                  <wp:positionV relativeFrom="paragraph">
                    <wp:posOffset>38100</wp:posOffset>
                  </wp:positionV>
                  <wp:extent cx="22225" cy="840105"/>
                  <wp:effectExtent l="0" t="0" r="0" b="0"/>
                  <wp:wrapNone/>
                  <wp:docPr id="4" name="Picture 4" descr="Im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_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2225" cy="840105"/>
                          </a:xfrm>
                          <a:prstGeom prst="rect">
                            <a:avLst/>
                          </a:prstGeom>
                          <a:noFill/>
                        </pic:spPr>
                      </pic:pic>
                    </a:graphicData>
                  </a:graphic>
                  <wp14:sizeRelH relativeFrom="page">
                    <wp14:pctWidth>0</wp14:pctWidth>
                  </wp14:sizeRelH>
                  <wp14:sizeRelV relativeFrom="page">
                    <wp14:pctHeight>0</wp14:pctHeight>
                  </wp14:sizeRelV>
                </wp:anchor>
              </w:drawing>
            </w:r>
          </w:p>
          <w:p w:rsidR="00A77B3E" w:rsidRDefault="009B730D">
            <w:pPr>
              <w:spacing w:after="0" w:line="240" w:lineRule="auto"/>
              <w:rPr>
                <w:rFonts w:ascii="Times New Roman" w:hAnsi="Times New Roman" w:cs="Times New Roman"/>
                <w:sz w:val="24"/>
                <w:szCs w:val="24"/>
              </w:rPr>
            </w:pPr>
            <w:r>
              <w:rPr>
                <w:rFonts w:ascii="Times New Roman" w:hAnsi="Times New Roman" w:cs="Times New Roman"/>
                <w:sz w:val="24"/>
                <w:szCs w:val="24"/>
              </w:rPr>
              <w:t>TC-KH;VH-TT; TT VH-TT &amp;TT;</w:t>
            </w:r>
            <w:r>
              <w:rPr>
                <w:rFonts w:ascii="Times New Roman" w:hAnsi="Times New Roman" w:cs="Times New Roman"/>
                <w:sz w:val="24"/>
                <w:szCs w:val="24"/>
              </w:rPr>
              <w:br/>
              <w:t>- UBND 14  Phường;                                                           (</w:t>
            </w:r>
            <w:r>
              <w:rPr>
                <w:rFonts w:ascii="Times New Roman" w:hAnsi="Times New Roman" w:cs="Times New Roman"/>
                <w:i/>
                <w:iCs/>
                <w:sz w:val="24"/>
                <w:szCs w:val="24"/>
              </w:rPr>
              <w:t>để th/hiện</w:t>
            </w:r>
            <w:r>
              <w:rPr>
                <w:rFonts w:ascii="Times New Roman" w:hAnsi="Times New Roman" w:cs="Times New Roman"/>
                <w:sz w:val="24"/>
                <w:szCs w:val="24"/>
              </w:rPr>
              <w:t>)</w:t>
            </w:r>
            <w:r>
              <w:rPr>
                <w:rFonts w:ascii="Times New Roman" w:hAnsi="Times New Roman" w:cs="Times New Roman"/>
                <w:sz w:val="24"/>
                <w:szCs w:val="24"/>
              </w:rPr>
              <w:br/>
              <w:t xml:space="preserve">- Các cơ sở giáo dục MN, TH trên địa bàn Quận; </w:t>
            </w:r>
          </w:p>
          <w:p w:rsidR="00A77B3E" w:rsidRDefault="009B730D">
            <w:pPr>
              <w:spacing w:after="0" w:line="240" w:lineRule="auto"/>
              <w:rPr>
                <w:rFonts w:ascii="Times New Roman" w:hAnsi="Times New Roman" w:cs="Times New Roman"/>
                <w:sz w:val="28"/>
                <w:szCs w:val="28"/>
              </w:rPr>
            </w:pPr>
            <w:r>
              <w:rPr>
                <w:rFonts w:ascii="Times New Roman" w:hAnsi="Times New Roman" w:cs="Times New Roman"/>
                <w:sz w:val="24"/>
                <w:szCs w:val="24"/>
              </w:rPr>
              <w:t>- Cổng thông tin điện tử Quận;</w:t>
            </w:r>
            <w:r>
              <w:rPr>
                <w:rFonts w:ascii="Times New Roman" w:hAnsi="Times New Roman" w:cs="Times New Roman"/>
                <w:sz w:val="24"/>
                <w:szCs w:val="24"/>
              </w:rPr>
              <w:br/>
              <w:t>- Lưu: VP, GD&amp;ĐT./.</w:t>
            </w:r>
          </w:p>
        </w:tc>
        <w:tc>
          <w:tcPr>
            <w:tcW w:w="0" w:type="auto"/>
            <w:tcBorders>
              <w:top w:val="single" w:sz="2" w:space="0" w:color="000000"/>
              <w:left w:val="single" w:sz="2" w:space="0" w:color="000000"/>
              <w:bottom w:val="single" w:sz="2" w:space="0" w:color="000000"/>
              <w:right w:val="single" w:sz="2" w:space="0" w:color="000000"/>
            </w:tcBorders>
            <w:shd w:val="solid" w:color="FFFFFF" w:fill="FFFFFF"/>
            <w:tcMar>
              <w:top w:w="0" w:type="dxa"/>
              <w:left w:w="108" w:type="dxa"/>
              <w:bottom w:w="0" w:type="dxa"/>
              <w:right w:w="108" w:type="dxa"/>
            </w:tcMar>
          </w:tcPr>
          <w:p w:rsidR="00A77B3E" w:rsidRDefault="009B73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TM.ỦY BAN NHÂN DÂN</w:t>
            </w:r>
          </w:p>
          <w:p w:rsidR="00A77B3E" w:rsidRDefault="009B73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KT. CHỦ TỊCH</w:t>
            </w:r>
          </w:p>
          <w:p w:rsidR="00A77B3E" w:rsidRDefault="009B73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PHÓ CHỦ TỊCH</w:t>
            </w:r>
            <w:r>
              <w:rPr>
                <w:rFonts w:ascii="Times New Roman" w:hAnsi="Times New Roman" w:cs="Times New Roman"/>
                <w:b/>
                <w:bCs/>
                <w:sz w:val="28"/>
                <w:szCs w:val="28"/>
              </w:rPr>
              <w:br/>
            </w:r>
          </w:p>
          <w:p w:rsidR="00A77B3E" w:rsidRDefault="009B73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br/>
            </w:r>
          </w:p>
          <w:p w:rsidR="00A77B3E" w:rsidRDefault="009B73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br/>
            </w:r>
          </w:p>
          <w:p w:rsidR="00A77B3E" w:rsidRDefault="009B730D">
            <w:pPr>
              <w:spacing w:before="120" w:after="0"/>
              <w:jc w:val="center"/>
              <w:rPr>
                <w:rFonts w:ascii="Times New Roman" w:hAnsi="Times New Roman" w:cs="Times New Roman"/>
                <w:b/>
                <w:bCs/>
                <w:sz w:val="28"/>
                <w:szCs w:val="28"/>
              </w:rPr>
            </w:pPr>
            <w:r>
              <w:rPr>
                <w:rFonts w:ascii="Times New Roman" w:hAnsi="Times New Roman" w:cs="Times New Roman"/>
                <w:b/>
                <w:bCs/>
                <w:sz w:val="28"/>
                <w:szCs w:val="28"/>
              </w:rPr>
              <w:t>Đinh Thị Thu Hương</w:t>
            </w:r>
          </w:p>
          <w:p w:rsidR="00A77B3E" w:rsidRDefault="00A77B3E">
            <w:pPr>
              <w:spacing w:before="120" w:after="0"/>
              <w:jc w:val="center"/>
              <w:rPr>
                <w:rFonts w:ascii="Times New Roman" w:hAnsi="Times New Roman" w:cs="Times New Roman"/>
                <w:b/>
                <w:bCs/>
                <w:sz w:val="28"/>
                <w:szCs w:val="28"/>
              </w:rPr>
            </w:pPr>
          </w:p>
        </w:tc>
      </w:tr>
    </w:tbl>
    <w:p w:rsidR="00A77B3E" w:rsidRDefault="00A77B3E">
      <w:pPr>
        <w:jc w:val="both"/>
        <w:rPr>
          <w:rFonts w:ascii="Times New Roman" w:hAnsi="Times New Roman" w:cs="Times New Roman"/>
          <w:sz w:val="28"/>
          <w:szCs w:val="28"/>
        </w:rPr>
      </w:pPr>
    </w:p>
    <w:p w:rsidR="00A77B3E" w:rsidRDefault="00A77B3E">
      <w:pPr>
        <w:rPr>
          <w:rFonts w:ascii="Times New Roman" w:hAnsi="Times New Roman" w:cs="Times New Roman"/>
          <w:sz w:val="28"/>
          <w:szCs w:val="28"/>
        </w:rPr>
      </w:pPr>
    </w:p>
    <w:sectPr w:rsidR="00A77B3E">
      <w:footerReference w:type="default" r:id="rId17"/>
      <w:pgSz w:w="12240" w:h="15840"/>
      <w:pgMar w:top="851" w:right="1134" w:bottom="851" w:left="1701" w:header="708"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9FA" w:rsidRDefault="008C09FA">
      <w:r>
        <w:separator/>
      </w:r>
    </w:p>
  </w:endnote>
  <w:endnote w:type="continuationSeparator" w:id="0">
    <w:p w:rsidR="008C09FA" w:rsidRDefault="008C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E9" w:rsidRDefault="00FE35E9">
    <w:pPr>
      <w:tabs>
        <w:tab w:val="center" w:pos="4513"/>
        <w:tab w:val="right" w:pos="9026"/>
      </w:tabs>
      <w:spacing w:after="0" w:line="240" w:lineRule="auto"/>
      <w:jc w:val="center"/>
    </w:pPr>
    <w:r>
      <w:fldChar w:fldCharType="begin"/>
    </w:r>
    <w:r>
      <w:instrText>PAGE</w:instrText>
    </w:r>
    <w:r>
      <w:fldChar w:fldCharType="separate"/>
    </w:r>
    <w:r w:rsidR="00BE11F3">
      <w:rPr>
        <w:noProof/>
      </w:rPr>
      <w:t>12</w:t>
    </w:r>
    <w:r>
      <w:fldChar w:fldCharType="end"/>
    </w:r>
  </w:p>
  <w:p w:rsidR="00FE35E9" w:rsidRDefault="00FE35E9">
    <w:pPr>
      <w:tabs>
        <w:tab w:val="center" w:pos="4513"/>
        <w:tab w:val="right" w:pos="9026"/>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9FA" w:rsidRDefault="008C09FA">
      <w:r>
        <w:separator/>
      </w:r>
    </w:p>
  </w:footnote>
  <w:footnote w:type="continuationSeparator" w:id="0">
    <w:p w:rsidR="008C09FA" w:rsidRDefault="008C0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2"/>
      <w:numFmt w:val="decimal"/>
      <w:lvlText w:val="%1."/>
      <w:lvlJc w:val="left"/>
      <w:pPr>
        <w:tabs>
          <w:tab w:val="num" w:pos="0"/>
        </w:tabs>
        <w:ind w:firstLine="360"/>
      </w:pPr>
    </w:lvl>
    <w:lvl w:ilvl="1">
      <w:start w:val="1"/>
      <w:numFmt w:val="lowerLetter"/>
      <w:lvlText w:val="%2."/>
      <w:lvlJc w:val="left"/>
      <w:pPr>
        <w:tabs>
          <w:tab w:val="num" w:pos="0"/>
        </w:tabs>
        <w:ind w:firstLine="1080"/>
      </w:pPr>
    </w:lvl>
    <w:lvl w:ilvl="2">
      <w:start w:val="1"/>
      <w:numFmt w:val="lowerRoman"/>
      <w:lvlText w:val="%3."/>
      <w:lvlJc w:val="left"/>
      <w:pPr>
        <w:tabs>
          <w:tab w:val="num" w:pos="0"/>
        </w:tabs>
        <w:ind w:firstLine="1980"/>
      </w:pPr>
    </w:lvl>
    <w:lvl w:ilvl="3">
      <w:start w:val="1"/>
      <w:numFmt w:val="decimal"/>
      <w:lvlText w:val="%4."/>
      <w:lvlJc w:val="left"/>
      <w:pPr>
        <w:tabs>
          <w:tab w:val="num" w:pos="0"/>
        </w:tabs>
        <w:ind w:firstLine="2520"/>
      </w:pPr>
    </w:lvl>
    <w:lvl w:ilvl="4">
      <w:start w:val="1"/>
      <w:numFmt w:val="lowerLetter"/>
      <w:lvlText w:val="%5."/>
      <w:lvlJc w:val="left"/>
      <w:pPr>
        <w:tabs>
          <w:tab w:val="num" w:pos="0"/>
        </w:tabs>
        <w:ind w:firstLine="3240"/>
      </w:pPr>
    </w:lvl>
    <w:lvl w:ilvl="5">
      <w:start w:val="1"/>
      <w:numFmt w:val="lowerRoman"/>
      <w:lvlText w:val="%6."/>
      <w:lvlJc w:val="left"/>
      <w:pPr>
        <w:tabs>
          <w:tab w:val="num" w:pos="0"/>
        </w:tabs>
        <w:ind w:firstLine="4140"/>
      </w:pPr>
    </w:lvl>
    <w:lvl w:ilvl="6">
      <w:start w:val="1"/>
      <w:numFmt w:val="decimal"/>
      <w:lvlText w:val="%7."/>
      <w:lvlJc w:val="left"/>
      <w:pPr>
        <w:tabs>
          <w:tab w:val="num" w:pos="0"/>
        </w:tabs>
        <w:ind w:firstLine="4680"/>
      </w:pPr>
    </w:lvl>
    <w:lvl w:ilvl="7">
      <w:start w:val="1"/>
      <w:numFmt w:val="lowerLetter"/>
      <w:lvlText w:val="%8."/>
      <w:lvlJc w:val="left"/>
      <w:pPr>
        <w:tabs>
          <w:tab w:val="num" w:pos="0"/>
        </w:tabs>
        <w:ind w:firstLine="5400"/>
      </w:pPr>
    </w:lvl>
    <w:lvl w:ilvl="8">
      <w:start w:val="1"/>
      <w:numFmt w:val="lowerRoman"/>
      <w:lvlText w:val="%9."/>
      <w:lvlJc w:val="left"/>
      <w:pPr>
        <w:tabs>
          <w:tab w:val="num" w:pos="0"/>
        </w:tabs>
        <w:ind w:firstLine="6300"/>
      </w:pPr>
    </w:lvl>
  </w:abstractNum>
  <w:abstractNum w:abstractNumId="1">
    <w:nsid w:val="00000002"/>
    <w:multiLevelType w:val="multilevel"/>
    <w:tmpl w:val="00000002"/>
    <w:lvl w:ilvl="0">
      <w:start w:val="2"/>
      <w:numFmt w:val="decimal"/>
      <w:lvlText w:val="%1."/>
      <w:lvlJc w:val="left"/>
      <w:pPr>
        <w:tabs>
          <w:tab w:val="num" w:pos="0"/>
        </w:tabs>
        <w:ind w:firstLine="360"/>
      </w:pPr>
    </w:lvl>
    <w:lvl w:ilvl="1">
      <w:start w:val="1"/>
      <w:numFmt w:val="lowerLetter"/>
      <w:lvlText w:val="%2."/>
      <w:lvlJc w:val="left"/>
      <w:pPr>
        <w:tabs>
          <w:tab w:val="num" w:pos="0"/>
        </w:tabs>
        <w:ind w:firstLine="1080"/>
      </w:pPr>
    </w:lvl>
    <w:lvl w:ilvl="2">
      <w:start w:val="1"/>
      <w:numFmt w:val="lowerRoman"/>
      <w:lvlText w:val="%3."/>
      <w:lvlJc w:val="left"/>
      <w:pPr>
        <w:tabs>
          <w:tab w:val="num" w:pos="0"/>
        </w:tabs>
        <w:ind w:firstLine="1980"/>
      </w:pPr>
    </w:lvl>
    <w:lvl w:ilvl="3">
      <w:start w:val="1"/>
      <w:numFmt w:val="decimal"/>
      <w:lvlText w:val="%4."/>
      <w:lvlJc w:val="left"/>
      <w:pPr>
        <w:tabs>
          <w:tab w:val="num" w:pos="0"/>
        </w:tabs>
        <w:ind w:firstLine="2520"/>
      </w:pPr>
    </w:lvl>
    <w:lvl w:ilvl="4">
      <w:start w:val="1"/>
      <w:numFmt w:val="lowerLetter"/>
      <w:lvlText w:val="%5."/>
      <w:lvlJc w:val="left"/>
      <w:pPr>
        <w:tabs>
          <w:tab w:val="num" w:pos="0"/>
        </w:tabs>
        <w:ind w:firstLine="3240"/>
      </w:pPr>
    </w:lvl>
    <w:lvl w:ilvl="5">
      <w:start w:val="1"/>
      <w:numFmt w:val="lowerRoman"/>
      <w:lvlText w:val="%6."/>
      <w:lvlJc w:val="left"/>
      <w:pPr>
        <w:tabs>
          <w:tab w:val="num" w:pos="0"/>
        </w:tabs>
        <w:ind w:firstLine="4140"/>
      </w:pPr>
    </w:lvl>
    <w:lvl w:ilvl="6">
      <w:start w:val="1"/>
      <w:numFmt w:val="decimal"/>
      <w:lvlText w:val="%7."/>
      <w:lvlJc w:val="left"/>
      <w:pPr>
        <w:tabs>
          <w:tab w:val="num" w:pos="0"/>
        </w:tabs>
        <w:ind w:firstLine="4680"/>
      </w:pPr>
    </w:lvl>
    <w:lvl w:ilvl="7">
      <w:start w:val="1"/>
      <w:numFmt w:val="lowerLetter"/>
      <w:lvlText w:val="%8."/>
      <w:lvlJc w:val="left"/>
      <w:pPr>
        <w:tabs>
          <w:tab w:val="num" w:pos="0"/>
        </w:tabs>
        <w:ind w:firstLine="5400"/>
      </w:pPr>
    </w:lvl>
    <w:lvl w:ilvl="8">
      <w:start w:val="1"/>
      <w:numFmt w:val="lowerRoman"/>
      <w:lvlText w:val="%9."/>
      <w:lvlJc w:val="left"/>
      <w:pPr>
        <w:tabs>
          <w:tab w:val="num" w:pos="0"/>
        </w:tabs>
        <w:ind w:firstLine="6300"/>
      </w:pPr>
    </w:lvl>
  </w:abstractNum>
  <w:abstractNum w:abstractNumId="2">
    <w:nsid w:val="00000003"/>
    <w:multiLevelType w:val="multilevel"/>
    <w:tmpl w:val="00000003"/>
    <w:lvl w:ilvl="0">
      <w:start w:val="2"/>
      <w:numFmt w:val="decimal"/>
      <w:lvlText w:val="%1."/>
      <w:lvlJc w:val="left"/>
      <w:pPr>
        <w:tabs>
          <w:tab w:val="num" w:pos="0"/>
        </w:tabs>
        <w:ind w:firstLine="360"/>
      </w:pPr>
    </w:lvl>
    <w:lvl w:ilvl="1">
      <w:start w:val="1"/>
      <w:numFmt w:val="lowerLetter"/>
      <w:lvlText w:val="%2."/>
      <w:lvlJc w:val="left"/>
      <w:pPr>
        <w:tabs>
          <w:tab w:val="num" w:pos="0"/>
        </w:tabs>
        <w:ind w:firstLine="1080"/>
      </w:pPr>
    </w:lvl>
    <w:lvl w:ilvl="2">
      <w:start w:val="1"/>
      <w:numFmt w:val="lowerRoman"/>
      <w:lvlText w:val="%3."/>
      <w:lvlJc w:val="left"/>
      <w:pPr>
        <w:tabs>
          <w:tab w:val="num" w:pos="0"/>
        </w:tabs>
        <w:ind w:firstLine="1980"/>
      </w:pPr>
    </w:lvl>
    <w:lvl w:ilvl="3">
      <w:start w:val="1"/>
      <w:numFmt w:val="decimal"/>
      <w:lvlText w:val="%4."/>
      <w:lvlJc w:val="left"/>
      <w:pPr>
        <w:tabs>
          <w:tab w:val="num" w:pos="0"/>
        </w:tabs>
        <w:ind w:firstLine="2520"/>
      </w:pPr>
    </w:lvl>
    <w:lvl w:ilvl="4">
      <w:start w:val="1"/>
      <w:numFmt w:val="lowerLetter"/>
      <w:lvlText w:val="%5."/>
      <w:lvlJc w:val="left"/>
      <w:pPr>
        <w:tabs>
          <w:tab w:val="num" w:pos="0"/>
        </w:tabs>
        <w:ind w:firstLine="3240"/>
      </w:pPr>
    </w:lvl>
    <w:lvl w:ilvl="5">
      <w:start w:val="1"/>
      <w:numFmt w:val="lowerRoman"/>
      <w:lvlText w:val="%6."/>
      <w:lvlJc w:val="left"/>
      <w:pPr>
        <w:tabs>
          <w:tab w:val="num" w:pos="0"/>
        </w:tabs>
        <w:ind w:firstLine="4140"/>
      </w:pPr>
    </w:lvl>
    <w:lvl w:ilvl="6">
      <w:start w:val="1"/>
      <w:numFmt w:val="decimal"/>
      <w:lvlText w:val="%7."/>
      <w:lvlJc w:val="left"/>
      <w:pPr>
        <w:tabs>
          <w:tab w:val="num" w:pos="0"/>
        </w:tabs>
        <w:ind w:firstLine="4680"/>
      </w:pPr>
    </w:lvl>
    <w:lvl w:ilvl="7">
      <w:start w:val="1"/>
      <w:numFmt w:val="lowerLetter"/>
      <w:lvlText w:val="%8."/>
      <w:lvlJc w:val="left"/>
      <w:pPr>
        <w:tabs>
          <w:tab w:val="num" w:pos="0"/>
        </w:tabs>
        <w:ind w:firstLine="5400"/>
      </w:pPr>
    </w:lvl>
    <w:lvl w:ilvl="8">
      <w:start w:val="1"/>
      <w:numFmt w:val="lowerRoman"/>
      <w:lvlText w:val="%9."/>
      <w:lvlJc w:val="left"/>
      <w:pPr>
        <w:tabs>
          <w:tab w:val="num" w:pos="0"/>
        </w:tabs>
        <w:ind w:firstLine="6300"/>
      </w:pPr>
    </w:lvl>
  </w:abstractNum>
  <w:abstractNum w:abstractNumId="3">
    <w:nsid w:val="0E6B4EF3"/>
    <w:multiLevelType w:val="hybridMultilevel"/>
    <w:tmpl w:val="2C10AB9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E9"/>
    <w:rsid w:val="000D6F6E"/>
    <w:rsid w:val="00101A0E"/>
    <w:rsid w:val="0010637F"/>
    <w:rsid w:val="00162F50"/>
    <w:rsid w:val="0021646D"/>
    <w:rsid w:val="00227B73"/>
    <w:rsid w:val="002A5BB2"/>
    <w:rsid w:val="002E00D5"/>
    <w:rsid w:val="00377782"/>
    <w:rsid w:val="003778D5"/>
    <w:rsid w:val="00392BF1"/>
    <w:rsid w:val="004645DD"/>
    <w:rsid w:val="004744A5"/>
    <w:rsid w:val="004A781C"/>
    <w:rsid w:val="004B2260"/>
    <w:rsid w:val="004C4DBB"/>
    <w:rsid w:val="00545433"/>
    <w:rsid w:val="00591D9E"/>
    <w:rsid w:val="005C1F39"/>
    <w:rsid w:val="00627EC8"/>
    <w:rsid w:val="00740B73"/>
    <w:rsid w:val="007C77A9"/>
    <w:rsid w:val="00884B17"/>
    <w:rsid w:val="008904B4"/>
    <w:rsid w:val="008C073D"/>
    <w:rsid w:val="008C09FA"/>
    <w:rsid w:val="00902ED6"/>
    <w:rsid w:val="009942AF"/>
    <w:rsid w:val="00996CFA"/>
    <w:rsid w:val="009A5C0E"/>
    <w:rsid w:val="009B3CCF"/>
    <w:rsid w:val="009B730D"/>
    <w:rsid w:val="00A56EEF"/>
    <w:rsid w:val="00A77B3E"/>
    <w:rsid w:val="00AC558B"/>
    <w:rsid w:val="00AD082D"/>
    <w:rsid w:val="00BE11F3"/>
    <w:rsid w:val="00CD2735"/>
    <w:rsid w:val="00D873A8"/>
    <w:rsid w:val="00D91150"/>
    <w:rsid w:val="00DB0E09"/>
    <w:rsid w:val="00E85741"/>
    <w:rsid w:val="00F050B9"/>
    <w:rsid w:val="00F418D1"/>
    <w:rsid w:val="00FE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F5C14E-E8A1-4986-A0DA-733BA11C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cs="Calibri"/>
      <w:color w:val="000000"/>
    </w:rPr>
  </w:style>
  <w:style w:type="paragraph" w:styleId="Heading1">
    <w:name w:val="heading 1"/>
    <w:basedOn w:val="Normal"/>
    <w:next w:val="Normal"/>
    <w:link w:val="Heading1Char"/>
    <w:uiPriority w:val="99"/>
    <w:qFormat/>
    <w:pPr>
      <w:keepNext/>
      <w:keepLines/>
      <w:spacing w:before="480" w:after="120"/>
      <w:outlineLvl w:val="0"/>
    </w:pPr>
    <w:rPr>
      <w:b/>
      <w:bCs/>
      <w:sz w:val="48"/>
      <w:szCs w:val="48"/>
    </w:rPr>
  </w:style>
  <w:style w:type="paragraph" w:styleId="Heading2">
    <w:name w:val="heading 2"/>
    <w:basedOn w:val="Normal"/>
    <w:next w:val="Normal"/>
    <w:link w:val="Heading2Char"/>
    <w:uiPriority w:val="99"/>
    <w:qFormat/>
    <w:pPr>
      <w:keepNext/>
      <w:keepLines/>
      <w:spacing w:before="360" w:after="80"/>
      <w:outlineLvl w:val="1"/>
    </w:pPr>
    <w:rPr>
      <w:b/>
      <w:bCs/>
      <w:sz w:val="36"/>
      <w:szCs w:val="36"/>
    </w:rPr>
  </w:style>
  <w:style w:type="paragraph" w:styleId="Heading3">
    <w:name w:val="heading 3"/>
    <w:basedOn w:val="Normal"/>
    <w:next w:val="Normal"/>
    <w:link w:val="Heading3Char"/>
    <w:uiPriority w:val="99"/>
    <w:qFormat/>
    <w:pPr>
      <w:keepNext/>
      <w:keepLines/>
      <w:spacing w:before="280" w:after="80"/>
      <w:outlineLvl w:val="2"/>
    </w:pPr>
    <w:rPr>
      <w:b/>
      <w:bCs/>
      <w:sz w:val="28"/>
      <w:szCs w:val="28"/>
    </w:rPr>
  </w:style>
  <w:style w:type="paragraph" w:styleId="Heading4">
    <w:name w:val="heading 4"/>
    <w:basedOn w:val="Normal"/>
    <w:next w:val="Normal"/>
    <w:link w:val="Heading4Char"/>
    <w:uiPriority w:val="99"/>
    <w:qFormat/>
    <w:pPr>
      <w:keepNext/>
      <w:keepLines/>
      <w:spacing w:before="240" w:after="40"/>
      <w:outlineLvl w:val="3"/>
    </w:pPr>
    <w:rPr>
      <w:b/>
      <w:bCs/>
      <w:sz w:val="24"/>
      <w:szCs w:val="24"/>
    </w:rPr>
  </w:style>
  <w:style w:type="paragraph" w:styleId="Heading5">
    <w:name w:val="heading 5"/>
    <w:basedOn w:val="Normal"/>
    <w:next w:val="Normal"/>
    <w:link w:val="Heading5Char"/>
    <w:uiPriority w:val="99"/>
    <w:qFormat/>
    <w:pPr>
      <w:keepNext/>
      <w:keepLines/>
      <w:spacing w:before="220" w:after="40"/>
      <w:outlineLvl w:val="4"/>
    </w:pPr>
    <w:rPr>
      <w:b/>
      <w:bCs/>
    </w:rPr>
  </w:style>
  <w:style w:type="paragraph" w:styleId="Heading6">
    <w:name w:val="heading 6"/>
    <w:basedOn w:val="Normal"/>
    <w:next w:val="Normal"/>
    <w:link w:val="Heading6Char"/>
    <w:uiPriority w:val="99"/>
    <w:qFormat/>
    <w:pPr>
      <w:keepNext/>
      <w:keepLines/>
      <w:spacing w:before="200" w:after="40"/>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99"/>
    <w:qFormat/>
    <w:pPr>
      <w:keepNext/>
      <w:keepLines/>
      <w:spacing w:before="480" w:after="120"/>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99"/>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D:\_DU_LIEU_VANPHONG\Ly%20VP%202018%20-%202019\Sua%20hoc%20duong\Image_1" TargetMode="External"/><Relationship Id="rId13" Type="http://schemas.openxmlformats.org/officeDocument/2006/relationships/hyperlink" Target="http://thuvienphapluat.vn/phap-luat/tim-van-ban.aspx?keyword=4507/Q%C4%90-UBNDVX&amp;area=2&amp;type=0&amp;match=False&amp;vc=True&amp;org=69&amp;lan=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huvienphapluat.vn/phap-luat/tim-van-ban.aspx?keyword=4507/Q%C4%90-UBNDVX&amp;area=2&amp;type=0&amp;match=False&amp;vc=True&amp;org=69&amp;lan=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file:///D:\_DU_LIEU_VANPHONG\Ly%20VP%202018%20-%202019\Sua%20hoc%20duong\Image_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uvienphapluat.vn/phap-luat/tim-van-ban.aspx?keyword=4507/Q%C4%90-UBNDVX&amp;area=2&amp;type=0&amp;match=False&amp;vc=True&amp;org=69&amp;lan=1"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file:///D:\_DU_LIEU_VANPHONG\Ly%20VP%202018%20-%202019\Sua%20hoc%20duong\Image_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thuvienphapluat.vn/phap-luat/tim-van-ban.aspx?keyword=4507/Q%C4%90-UBNDVX&amp;area=2&amp;type=0&amp;match=False&amp;vc=True&amp;org=69&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3585</Words>
  <Characters>20435</Characters>
  <Application>Microsoft Office Word</Application>
  <DocSecurity>0</DocSecurity>
  <Lines>170</Lines>
  <Paragraphs>47</Paragraphs>
  <ScaleCrop>false</ScaleCrop>
  <Company>MTC</Company>
  <LinksUpToDate>false</LinksUpToDate>
  <CharactersWithSpaces>23973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Mr.Thang</dc:creator>
  <cp:keywords/>
  <dc:description/>
  <cp:lastModifiedBy>AutoBVT</cp:lastModifiedBy>
  <cp:revision>2</cp:revision>
  <dcterms:created xsi:type="dcterms:W3CDTF">2018-10-11T02:08:00Z</dcterms:created>
  <dcterms:modified xsi:type="dcterms:W3CDTF">2018-10-11T02:08:00Z</dcterms:modified>
</cp:coreProperties>
</file>