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E4D5" w:themeColor="accent2" w:themeTint="33"/>
  <w:body>
    <w:p w:rsidR="007000C0" w:rsidRPr="00467578" w:rsidRDefault="007000C0" w:rsidP="007000C0">
      <w:pPr>
        <w:shd w:val="clear" w:color="auto" w:fill="FBE4D5" w:themeFill="accent2" w:themeFillTint="33"/>
        <w:spacing w:before="120" w:after="120"/>
        <w:jc w:val="both"/>
        <w:rPr>
          <w:rFonts w:ascii="Times New Roman" w:hAnsi="Times New Roman" w:cs="Times New Roman"/>
          <w:b/>
          <w:color w:val="00B050"/>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7000C0" w:rsidRPr="00467578" w:rsidRDefault="007000C0" w:rsidP="007000C0">
      <w:pPr>
        <w:shd w:val="clear" w:color="auto" w:fill="FBE4D5" w:themeFill="accent2" w:themeFillTint="33"/>
        <w:spacing w:before="120" w:after="120"/>
        <w:jc w:val="right"/>
        <w:rPr>
          <w:rFonts w:ascii="Times New Roman" w:hAnsi="Times New Roman" w:cs="Times New Roman"/>
          <w:b/>
          <w:i/>
          <w:color w:val="D60093"/>
          <w:sz w:val="28"/>
          <w:szCs w:val="28"/>
        </w:rPr>
      </w:pPr>
      <w:r w:rsidRPr="00467578">
        <w:rPr>
          <w:rFonts w:ascii="Times New Roman" w:hAnsi="Times New Roman" w:cs="Times New Roman"/>
          <w:b/>
          <w:color w:val="00B050"/>
          <w:sz w:val="28"/>
          <w:szCs w:val="28"/>
          <w:lang w:val="vi-VN"/>
        </w:rPr>
        <w:tab/>
      </w:r>
      <w:r w:rsidRPr="00467578">
        <w:rPr>
          <w:b/>
          <w:noProof/>
        </w:rPr>
        <mc:AlternateContent>
          <mc:Choice Requires="wps">
            <w:drawing>
              <wp:anchor distT="0" distB="0" distL="114300" distR="114300" simplePos="0" relativeHeight="251659264" behindDoc="0" locked="0" layoutInCell="1" allowOverlap="1" wp14:anchorId="6A5F41B1" wp14:editId="636820E1">
                <wp:simplePos x="0" y="0"/>
                <wp:positionH relativeFrom="column">
                  <wp:posOffset>156210</wp:posOffset>
                </wp:positionH>
                <wp:positionV relativeFrom="paragraph">
                  <wp:posOffset>-522605</wp:posOffset>
                </wp:positionV>
                <wp:extent cx="5876925" cy="1828800"/>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5876925" cy="1828800"/>
                        </a:xfrm>
                        <a:prstGeom prst="rect">
                          <a:avLst/>
                        </a:prstGeom>
                        <a:noFill/>
                        <a:ln>
                          <a:noFill/>
                        </a:ln>
                        <a:effectLst/>
                      </wps:spPr>
                      <wps:txbx>
                        <w:txbxContent>
                          <w:p w:rsidR="007000C0" w:rsidRPr="001E4482" w:rsidRDefault="007000C0" w:rsidP="007000C0">
                            <w:pPr>
                              <w:shd w:val="clear" w:color="auto" w:fill="FBE4D5" w:themeFill="accent2" w:themeFillTint="33"/>
                              <w:spacing w:before="120" w:after="120"/>
                              <w:jc w:val="center"/>
                              <w:rPr>
                                <w:rFonts w:ascii="Times New Roman" w:hAnsi="Times New Roman" w:cs="Times New Roman"/>
                                <w:b/>
                                <w:color w:val="00B050"/>
                                <w:spacing w:val="10"/>
                                <w:sz w:val="56"/>
                                <w:szCs w:val="56"/>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E4482">
                              <w:rPr>
                                <w:rFonts w:ascii="Times New Roman" w:hAnsi="Times New Roman" w:cs="Times New Roman"/>
                                <w:b/>
                                <w:color w:val="00B050"/>
                                <w:spacing w:val="10"/>
                                <w:sz w:val="56"/>
                                <w:szCs w:val="56"/>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BÀI VIẾT ĐỀ ÁN DÂN SỐ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3pt;margin-top:-41.15pt;width:462.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" filled="f" stroked="f">
                <v:textbox style="mso-fit-shape-to-text:t">
                  <w:txbxContent>
                    <w:p w:rsidR="007000C0" w:rsidRPr="001E4482" w:rsidRDefault="007000C0" w:rsidP="007000C0">
                      <w:pPr>
                        <w:shd w:val="clear" w:color="auto" w:fill="FBE4D5" w:themeFill="accent2" w:themeFillTint="33"/>
                        <w:spacing w:before="120" w:after="120"/>
                        <w:jc w:val="center"/>
                        <w:rPr>
                          <w:rFonts w:ascii="Times New Roman" w:hAnsi="Times New Roman" w:cs="Times New Roman"/>
                          <w:b/>
                          <w:color w:val="00B050"/>
                          <w:spacing w:val="10"/>
                          <w:sz w:val="56"/>
                          <w:szCs w:val="56"/>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E4482">
                        <w:rPr>
                          <w:rFonts w:ascii="Times New Roman" w:hAnsi="Times New Roman" w:cs="Times New Roman"/>
                          <w:b/>
                          <w:color w:val="00B050"/>
                          <w:spacing w:val="10"/>
                          <w:sz w:val="56"/>
                          <w:szCs w:val="56"/>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BÀI VIẾT ĐỀ ÁN DÂN SỐ</w:t>
                      </w:r>
                    </w:p>
                  </w:txbxContent>
                </v:textbox>
                <w10:wrap type="square"/>
              </v:shape>
            </w:pict>
          </mc:Fallback>
        </mc:AlternateContent>
      </w:r>
      <w:r w:rsidRPr="00467578">
        <w:rPr>
          <w:rFonts w:ascii="Times New Roman" w:hAnsi="Times New Roman" w:cs="Times New Roman"/>
          <w:b/>
          <w:i/>
          <w:color w:val="D60093"/>
          <w:sz w:val="28"/>
          <w:szCs w:val="28"/>
        </w:rPr>
        <w:t>Tác giả: Phạm Thanh Huyền</w:t>
      </w:r>
    </w:p>
    <w:p w:rsidR="007000C0" w:rsidRPr="004F754A" w:rsidRDefault="007000C0" w:rsidP="007000C0">
      <w:pPr>
        <w:shd w:val="clear" w:color="auto" w:fill="FBE4D5" w:themeFill="accent2" w:themeFillTint="33"/>
        <w:spacing w:before="120" w:after="120" w:line="360" w:lineRule="auto"/>
        <w:ind w:firstLine="720"/>
        <w:jc w:val="both"/>
        <w:rPr>
          <w:rFonts w:ascii="Times New Roman" w:hAnsi="Times New Roman" w:cs="Times New Roman"/>
          <w:b/>
          <w:i/>
          <w:color w:val="1703AD"/>
          <w:sz w:val="28"/>
          <w:szCs w:val="28"/>
          <w:lang w:val="vi-VN"/>
        </w:rPr>
      </w:pPr>
      <w:r w:rsidRPr="004F754A">
        <w:rPr>
          <w:rFonts w:ascii="Times New Roman" w:hAnsi="Times New Roman" w:cs="Times New Roman"/>
          <w:b/>
          <w:i/>
          <w:color w:val="1703AD"/>
          <w:sz w:val="28"/>
          <w:szCs w:val="28"/>
          <w:lang w:val="vi-VN"/>
        </w:rPr>
        <w:t xml:space="preserve">Nhằm nâng cao chất lượng dân số trên địa bàn quận Long Biên, UBND quận đã chỉ đạo các cơ quan chuyên môn tiếp tục triển khai các hoạt động thuộc đề án “Nâng cao chất lượng dân số quận Long Biên giai đoạn 2016 -2020” năm 2017 với mục đích triển khai có hiệu quả các hoạt động tuyên truyền, cung cấp dịch vụ chăm sóc sức khoẻ sinh sản cho các đối tượng tại cộng đồng, góp phần nâng cao thể chất, nâng cao chất lượng dân số quận Long Biên. Một trong những hoạt động tuyên truyền quan trọng với lứa tuổi vị thành niên đó là hoạt động giảng dạy lồng ghép các nội dung về chăm sóc sức khoẻ sinh sản vị thành niên trong các tiết học ngoại khoá tại các trường THCS. </w:t>
      </w:r>
    </w:p>
    <w:p w:rsidR="004F754A" w:rsidRDefault="007000C0" w:rsidP="007000C0">
      <w:pPr>
        <w:shd w:val="clear" w:color="auto" w:fill="FBE4D5" w:themeFill="accent2" w:themeFillTint="33"/>
        <w:spacing w:before="120" w:after="120" w:line="360" w:lineRule="auto"/>
        <w:ind w:firstLine="720"/>
        <w:jc w:val="both"/>
        <w:rPr>
          <w:rFonts w:ascii="Times New Roman" w:hAnsi="Times New Roman" w:cs="Times New Roman"/>
          <w:b/>
          <w:color w:val="1703AD"/>
          <w:sz w:val="28"/>
          <w:szCs w:val="28"/>
        </w:rPr>
      </w:pPr>
      <w:r w:rsidRPr="00467578">
        <w:rPr>
          <w:rFonts w:ascii="Times New Roman" w:hAnsi="Times New Roman" w:cs="Times New Roman"/>
          <w:b/>
          <w:color w:val="1703AD"/>
          <w:sz w:val="28"/>
          <w:szCs w:val="28"/>
          <w:lang w:val="vi-VN"/>
        </w:rPr>
        <w:t>Thực hiện chỉ đạo của UBND</w:t>
      </w:r>
      <w:r w:rsidR="004F754A">
        <w:rPr>
          <w:rFonts w:ascii="Times New Roman" w:hAnsi="Times New Roman" w:cs="Times New Roman"/>
          <w:b/>
          <w:color w:val="1703AD"/>
          <w:sz w:val="28"/>
          <w:szCs w:val="28"/>
        </w:rPr>
        <w:t>,</w:t>
      </w:r>
      <w:r w:rsidRPr="00467578">
        <w:rPr>
          <w:rFonts w:ascii="Times New Roman" w:hAnsi="Times New Roman" w:cs="Times New Roman"/>
          <w:b/>
          <w:color w:val="1703AD"/>
          <w:sz w:val="28"/>
          <w:szCs w:val="28"/>
          <w:lang w:val="vi-VN"/>
        </w:rPr>
        <w:t xml:space="preserve"> </w:t>
      </w:r>
      <w:r w:rsidR="004F754A" w:rsidRPr="00467578">
        <w:rPr>
          <w:rFonts w:ascii="Times New Roman" w:hAnsi="Times New Roman" w:cs="Times New Roman"/>
          <w:b/>
          <w:color w:val="1703AD"/>
          <w:sz w:val="28"/>
          <w:szCs w:val="28"/>
          <w:lang w:val="vi-VN"/>
        </w:rPr>
        <w:t xml:space="preserve">phòng GD&amp;ĐT </w:t>
      </w:r>
      <w:r w:rsidR="004F754A">
        <w:rPr>
          <w:rFonts w:ascii="Times New Roman" w:hAnsi="Times New Roman" w:cs="Times New Roman"/>
          <w:b/>
          <w:color w:val="1703AD"/>
          <w:sz w:val="28"/>
          <w:szCs w:val="28"/>
        </w:rPr>
        <w:t>quận Long Biên; Thực hiện kế hoạch năm học 2017-2018; Kế hoạch đề án dân số của nhà trường</w:t>
      </w:r>
      <w:r w:rsidRPr="00467578">
        <w:rPr>
          <w:rFonts w:ascii="Times New Roman" w:hAnsi="Times New Roman" w:cs="Times New Roman"/>
          <w:b/>
          <w:color w:val="1703AD"/>
          <w:sz w:val="28"/>
          <w:szCs w:val="28"/>
          <w:lang w:val="vi-VN"/>
        </w:rPr>
        <w:t xml:space="preserve">, trường THCS Ái Mộ đã tổ chức cho </w:t>
      </w:r>
      <w:r w:rsidR="004F754A">
        <w:rPr>
          <w:rFonts w:ascii="Times New Roman" w:hAnsi="Times New Roman" w:cs="Times New Roman"/>
          <w:b/>
          <w:color w:val="1703AD"/>
          <w:sz w:val="28"/>
          <w:szCs w:val="28"/>
        </w:rPr>
        <w:t xml:space="preserve">các em </w:t>
      </w:r>
      <w:r w:rsidRPr="00467578">
        <w:rPr>
          <w:rFonts w:ascii="Times New Roman" w:hAnsi="Times New Roman" w:cs="Times New Roman"/>
          <w:b/>
          <w:color w:val="1703AD"/>
          <w:sz w:val="28"/>
          <w:szCs w:val="28"/>
          <w:lang w:val="vi-VN"/>
        </w:rPr>
        <w:t xml:space="preserve">học sinh các khối lớp 6, 7, 8, 9 học tiết 3 chương trình đề án dân số. </w:t>
      </w:r>
    </w:p>
    <w:p w:rsidR="004F754A" w:rsidRDefault="007000C0" w:rsidP="007000C0">
      <w:pPr>
        <w:shd w:val="clear" w:color="auto" w:fill="FBE4D5" w:themeFill="accent2" w:themeFillTint="33"/>
        <w:spacing w:before="120" w:after="120" w:line="360" w:lineRule="auto"/>
        <w:ind w:firstLine="720"/>
        <w:jc w:val="both"/>
        <w:rPr>
          <w:rFonts w:ascii="Times New Roman" w:hAnsi="Times New Roman" w:cs="Times New Roman"/>
          <w:b/>
          <w:color w:val="1703AD"/>
          <w:sz w:val="28"/>
          <w:szCs w:val="28"/>
        </w:rPr>
      </w:pPr>
      <w:r w:rsidRPr="00467578">
        <w:rPr>
          <w:rFonts w:ascii="Times New Roman" w:hAnsi="Times New Roman" w:cs="Times New Roman"/>
          <w:b/>
          <w:color w:val="1703AD"/>
          <w:sz w:val="28"/>
          <w:szCs w:val="28"/>
          <w:lang w:val="vi-VN"/>
        </w:rPr>
        <w:t xml:space="preserve">Tại </w:t>
      </w:r>
      <w:r w:rsidR="004F754A">
        <w:rPr>
          <w:rFonts w:ascii="Times New Roman" w:hAnsi="Times New Roman" w:cs="Times New Roman"/>
          <w:b/>
          <w:color w:val="1703AD"/>
          <w:sz w:val="28"/>
          <w:szCs w:val="28"/>
        </w:rPr>
        <w:t>các lớp học</w:t>
      </w:r>
      <w:r w:rsidRPr="00467578">
        <w:rPr>
          <w:rFonts w:ascii="Times New Roman" w:hAnsi="Times New Roman" w:cs="Times New Roman"/>
          <w:b/>
          <w:color w:val="1703AD"/>
          <w:sz w:val="28"/>
          <w:szCs w:val="28"/>
          <w:lang w:val="vi-VN"/>
        </w:rPr>
        <w:t>,</w:t>
      </w:r>
      <w:r w:rsidR="004F754A">
        <w:rPr>
          <w:rFonts w:ascii="Times New Roman" w:hAnsi="Times New Roman" w:cs="Times New Roman"/>
          <w:b/>
          <w:color w:val="1703AD"/>
          <w:sz w:val="28"/>
          <w:szCs w:val="28"/>
        </w:rPr>
        <w:t xml:space="preserve"> với sự hướng dẫn của các thầy, cô giáo chủ nhiệm,</w:t>
      </w:r>
      <w:r w:rsidRPr="00467578">
        <w:rPr>
          <w:rFonts w:ascii="Times New Roman" w:hAnsi="Times New Roman" w:cs="Times New Roman"/>
          <w:b/>
          <w:color w:val="1703AD"/>
          <w:sz w:val="28"/>
          <w:szCs w:val="28"/>
          <w:lang w:val="vi-VN"/>
        </w:rPr>
        <w:t xml:space="preserve"> học sinh </w:t>
      </w:r>
      <w:r w:rsidR="004F754A">
        <w:rPr>
          <w:rFonts w:ascii="Times New Roman" w:hAnsi="Times New Roman" w:cs="Times New Roman"/>
          <w:b/>
          <w:color w:val="1703AD"/>
          <w:sz w:val="28"/>
          <w:szCs w:val="28"/>
        </w:rPr>
        <w:t xml:space="preserve">đã </w:t>
      </w:r>
      <w:r w:rsidRPr="00467578">
        <w:rPr>
          <w:rFonts w:ascii="Times New Roman" w:hAnsi="Times New Roman" w:cs="Times New Roman"/>
          <w:b/>
          <w:color w:val="1703AD"/>
          <w:sz w:val="28"/>
          <w:szCs w:val="28"/>
          <w:lang w:val="vi-VN"/>
        </w:rPr>
        <w:t>được lắng nghe và tìm hiểu về sức khoẻ sinh sản vị thành niên với những kiến thức cụ thể như: những biến đổi tâm sinh lý của tuổi dậy thì, cách chăm sóc cơ thể, cách phòng tránh thai</w:t>
      </w:r>
      <w:r w:rsidR="004F754A">
        <w:rPr>
          <w:rFonts w:ascii="Times New Roman" w:hAnsi="Times New Roman" w:cs="Times New Roman"/>
          <w:b/>
          <w:color w:val="1703AD"/>
          <w:sz w:val="28"/>
          <w:szCs w:val="28"/>
        </w:rPr>
        <w:t>,</w:t>
      </w:r>
      <w:r w:rsidRPr="00467578">
        <w:rPr>
          <w:rFonts w:ascii="Times New Roman" w:hAnsi="Times New Roman" w:cs="Times New Roman"/>
          <w:b/>
          <w:color w:val="1703AD"/>
          <w:sz w:val="28"/>
          <w:szCs w:val="28"/>
          <w:lang w:val="vi-VN"/>
        </w:rPr>
        <w:t>...</w:t>
      </w:r>
      <w:r w:rsidR="004F754A">
        <w:rPr>
          <w:rFonts w:ascii="Times New Roman" w:hAnsi="Times New Roman" w:cs="Times New Roman"/>
          <w:b/>
          <w:color w:val="1703AD"/>
          <w:sz w:val="28"/>
          <w:szCs w:val="28"/>
        </w:rPr>
        <w:t xml:space="preserve"> </w:t>
      </w:r>
      <w:r w:rsidRPr="00467578">
        <w:rPr>
          <w:rFonts w:ascii="Times New Roman" w:hAnsi="Times New Roman" w:cs="Times New Roman"/>
          <w:b/>
          <w:color w:val="1703AD"/>
          <w:sz w:val="28"/>
          <w:szCs w:val="28"/>
          <w:lang w:val="vi-VN"/>
        </w:rPr>
        <w:t>Đây là những kiến thức khoa học rất bổ ích, là cơ hội để các em được giải đáp những thắc mắc thầm kín mà nhiều khi không biết chia sẻ vớ</w:t>
      </w:r>
      <w:r w:rsidR="004F754A">
        <w:rPr>
          <w:rFonts w:ascii="Times New Roman" w:hAnsi="Times New Roman" w:cs="Times New Roman"/>
          <w:b/>
          <w:color w:val="1703AD"/>
          <w:sz w:val="28"/>
          <w:szCs w:val="28"/>
          <w:lang w:val="vi-VN"/>
        </w:rPr>
        <w:t>i ai</w:t>
      </w:r>
      <w:r w:rsidR="004F754A">
        <w:rPr>
          <w:rFonts w:ascii="Times New Roman" w:hAnsi="Times New Roman" w:cs="Times New Roman"/>
          <w:b/>
          <w:color w:val="1703AD"/>
          <w:sz w:val="28"/>
          <w:szCs w:val="28"/>
        </w:rPr>
        <w:t>;</w:t>
      </w:r>
      <w:r w:rsidRPr="00467578">
        <w:rPr>
          <w:rFonts w:ascii="Times New Roman" w:hAnsi="Times New Roman" w:cs="Times New Roman"/>
          <w:b/>
          <w:color w:val="1703AD"/>
          <w:sz w:val="28"/>
          <w:szCs w:val="28"/>
          <w:lang w:val="vi-VN"/>
        </w:rPr>
        <w:t xml:space="preserve"> để các em hiểu rõ hơn về </w:t>
      </w:r>
      <w:r w:rsidR="004F754A">
        <w:rPr>
          <w:rFonts w:ascii="Times New Roman" w:hAnsi="Times New Roman" w:cs="Times New Roman"/>
          <w:b/>
          <w:color w:val="1703AD"/>
          <w:sz w:val="28"/>
          <w:szCs w:val="28"/>
        </w:rPr>
        <w:t xml:space="preserve">sự phát triển, thay đổi của </w:t>
      </w:r>
      <w:r w:rsidRPr="00467578">
        <w:rPr>
          <w:rFonts w:ascii="Times New Roman" w:hAnsi="Times New Roman" w:cs="Times New Roman"/>
          <w:b/>
          <w:color w:val="1703AD"/>
          <w:sz w:val="28"/>
          <w:szCs w:val="28"/>
          <w:lang w:val="vi-VN"/>
        </w:rPr>
        <w:t xml:space="preserve">cơ thể mình và có những định hướng đúng đắn cho tương lai. </w:t>
      </w:r>
    </w:p>
    <w:p w:rsidR="007000C0" w:rsidRPr="00467578" w:rsidRDefault="007000C0" w:rsidP="007000C0">
      <w:pPr>
        <w:shd w:val="clear" w:color="auto" w:fill="FBE4D5" w:themeFill="accent2" w:themeFillTint="33"/>
        <w:spacing w:before="120" w:after="120" w:line="360" w:lineRule="auto"/>
        <w:ind w:firstLine="720"/>
        <w:jc w:val="both"/>
        <w:rPr>
          <w:rFonts w:ascii="Times New Roman" w:hAnsi="Times New Roman" w:cs="Times New Roman"/>
          <w:b/>
          <w:color w:val="1703AD"/>
          <w:sz w:val="28"/>
          <w:szCs w:val="28"/>
          <w:lang w:val="vi-VN"/>
        </w:rPr>
      </w:pPr>
      <w:r w:rsidRPr="00467578">
        <w:rPr>
          <w:rFonts w:ascii="Times New Roman" w:hAnsi="Times New Roman" w:cs="Times New Roman"/>
          <w:b/>
          <w:color w:val="1703AD"/>
          <w:sz w:val="28"/>
          <w:szCs w:val="28"/>
          <w:lang w:val="vi-VN"/>
        </w:rPr>
        <w:t xml:space="preserve">Trong thời gian </w:t>
      </w:r>
      <w:r w:rsidR="004F754A">
        <w:rPr>
          <w:rFonts w:ascii="Times New Roman" w:hAnsi="Times New Roman" w:cs="Times New Roman"/>
          <w:b/>
          <w:color w:val="1703AD"/>
          <w:sz w:val="28"/>
          <w:szCs w:val="28"/>
        </w:rPr>
        <w:t>tiếp theo</w:t>
      </w:r>
      <w:r w:rsidRPr="00467578">
        <w:rPr>
          <w:rFonts w:ascii="Times New Roman" w:hAnsi="Times New Roman" w:cs="Times New Roman"/>
          <w:b/>
          <w:color w:val="1703AD"/>
          <w:sz w:val="28"/>
          <w:szCs w:val="28"/>
          <w:lang w:val="vi-VN"/>
        </w:rPr>
        <w:t xml:space="preserve">, nhà trường sẽ tiếp tục thực hiện dạy lồng ghép chương trình đề án “ Nâng cao chất lượng dân số” vào các giờ học ngoại khoá bởi những </w:t>
      </w:r>
      <w:r w:rsidR="004F754A" w:rsidRPr="00467578">
        <w:rPr>
          <w:rFonts w:ascii="Times New Roman" w:hAnsi="Times New Roman" w:cs="Times New Roman"/>
          <w:b/>
          <w:color w:val="1703AD"/>
          <w:sz w:val="28"/>
          <w:szCs w:val="28"/>
          <w:lang w:val="vi-VN"/>
        </w:rPr>
        <w:t>lợi</w:t>
      </w:r>
      <w:r w:rsidR="004F754A" w:rsidRPr="00467578">
        <w:rPr>
          <w:rFonts w:ascii="Times New Roman" w:hAnsi="Times New Roman" w:cs="Times New Roman"/>
          <w:b/>
          <w:color w:val="1703AD"/>
          <w:sz w:val="28"/>
          <w:szCs w:val="28"/>
          <w:lang w:val="vi-VN"/>
        </w:rPr>
        <w:t xml:space="preserve"> </w:t>
      </w:r>
      <w:r w:rsidRPr="00467578">
        <w:rPr>
          <w:rFonts w:ascii="Times New Roman" w:hAnsi="Times New Roman" w:cs="Times New Roman"/>
          <w:b/>
          <w:color w:val="1703AD"/>
          <w:sz w:val="28"/>
          <w:szCs w:val="28"/>
          <w:lang w:val="vi-VN"/>
        </w:rPr>
        <w:t>ích</w:t>
      </w:r>
      <w:r w:rsidR="004F754A">
        <w:rPr>
          <w:rFonts w:ascii="Times New Roman" w:hAnsi="Times New Roman" w:cs="Times New Roman"/>
          <w:b/>
          <w:color w:val="1703AD"/>
          <w:sz w:val="28"/>
          <w:szCs w:val="28"/>
        </w:rPr>
        <w:t xml:space="preserve"> thiết thực</w:t>
      </w:r>
      <w:bookmarkStart w:id="0" w:name="_GoBack"/>
      <w:bookmarkEnd w:id="0"/>
      <w:r w:rsidRPr="00467578">
        <w:rPr>
          <w:rFonts w:ascii="Times New Roman" w:hAnsi="Times New Roman" w:cs="Times New Roman"/>
          <w:b/>
          <w:color w:val="1703AD"/>
          <w:sz w:val="28"/>
          <w:szCs w:val="28"/>
          <w:lang w:val="vi-VN"/>
        </w:rPr>
        <w:t xml:space="preserve"> mà chương trình mang lại cho học sinh nhà trường.</w:t>
      </w:r>
    </w:p>
    <w:p w:rsidR="009B0517" w:rsidRPr="00467578" w:rsidRDefault="009B0517" w:rsidP="007000C0">
      <w:pPr>
        <w:shd w:val="clear" w:color="auto" w:fill="FBE4D5" w:themeFill="accent2" w:themeFillTint="33"/>
        <w:rPr>
          <w:b/>
        </w:rPr>
      </w:pPr>
    </w:p>
    <w:sectPr w:rsidR="009B0517" w:rsidRPr="00467578" w:rsidSect="001E4482">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E0"/>
    <w:rsid w:val="001E4482"/>
    <w:rsid w:val="001E7427"/>
    <w:rsid w:val="00213EB9"/>
    <w:rsid w:val="00467578"/>
    <w:rsid w:val="004F754A"/>
    <w:rsid w:val="00615554"/>
    <w:rsid w:val="007000C0"/>
    <w:rsid w:val="009B0517"/>
    <w:rsid w:val="00AB4EE0"/>
    <w:rsid w:val="00DA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69A85-E47B-4A46-B853-4DF218E8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BinhMinh</cp:lastModifiedBy>
  <cp:revision>6</cp:revision>
  <dcterms:created xsi:type="dcterms:W3CDTF">2017-11-24T02:26:00Z</dcterms:created>
  <dcterms:modified xsi:type="dcterms:W3CDTF">2017-12-28T10:38:00Z</dcterms:modified>
</cp:coreProperties>
</file>