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4 THÁNG 4/2019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22/4  </w:t>
      </w:r>
      <w:r w:rsidDel="00000000" w:rsidR="00000000" w:rsidRPr="00000000">
        <w:rPr>
          <w:b w:val="1"/>
          <w:vertAlign w:val="baseline"/>
          <w:rtl w:val="0"/>
        </w:rPr>
        <w:t xml:space="preserve">ĐẾN NGÀY </w:t>
      </w:r>
      <w:r w:rsidDel="00000000" w:rsidR="00000000" w:rsidRPr="00000000">
        <w:rPr>
          <w:b w:val="1"/>
          <w:rtl w:val="0"/>
        </w:rPr>
        <w:t xml:space="preserve">27/4/2019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340"/>
        <w:gridCol w:w="2160"/>
        <w:gridCol w:w="2370"/>
        <w:gridCol w:w="2235"/>
        <w:gridCol w:w="2220"/>
        <w:gridCol w:w="2220"/>
        <w:tblGridChange w:id="0">
          <w:tblGrid>
            <w:gridCol w:w="510"/>
            <w:gridCol w:w="1065"/>
            <w:gridCol w:w="840"/>
            <w:gridCol w:w="2340"/>
            <w:gridCol w:w="2160"/>
            <w:gridCol w:w="2370"/>
            <w:gridCol w:w="2235"/>
            <w:gridCol w:w="2220"/>
            <w:gridCol w:w="2220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(27/4)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b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của Website nhà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Kiểm tra hồ sơ công tác phòng cháy chữa cháy của nhà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19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14h00: Họp giao ban HT tại Phòng GD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13h30: Tập huấn công tác đánh giá HT, GV tại khu Liên cơ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Giám sát hoạt động các lớp năng khiếu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HS các danh hiệu thi đua.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Giám sát hoạt động VSMT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Họp BGH tại trường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dây chuyền bếp ăn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hoạt động góc lớp C3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hoạt động học lớp D2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giờ ăn trưa lớp B3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Đi làm theo sự phân công của HT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16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Kiểm tra, hoàn thiện hồ sơ CSVC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tra, hoàn thiện hồ sơ CSVC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hoàn thiện hồ sơ PCCC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Đón đoàn giám sát tài sản công Của HĐND Phường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giám sát việc thực hiện công tác tổng vệ sinh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Đi làm theo sự phân công của HT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Họp BGH tại trường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HĐH lớp B4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HĐH lớp C4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Hoàn thiện HS các danh hiệu thi đua.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báo cáo kiểm tra nội bộ tháng 4.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HSSS lớp 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- 13h30: Tập huấn công tác đánh giá HT, GV tại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HSSS lớp A2 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Chuẩn bị HS các danh hiệu thi đua để phục vụ kiểm tra của HT.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báo cáo kiểm tra nội bộ tháng 4.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theo sự phân công của HT</w:t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